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3B28" w14:textId="77777777" w:rsidR="00BE4B0E" w:rsidRDefault="00BE4B0E" w:rsidP="0085726A">
      <w:pPr>
        <w:spacing w:after="0" w:line="240" w:lineRule="auto"/>
        <w:jc w:val="center"/>
        <w:rPr>
          <w:rFonts w:ascii="Times New Roman" w:hAnsi="Times New Roman" w:cs="Times New Roman"/>
          <w:b/>
          <w:sz w:val="32"/>
          <w:szCs w:val="32"/>
        </w:rPr>
      </w:pPr>
    </w:p>
    <w:p w14:paraId="11D033F8" w14:textId="77777777" w:rsidR="003A37BA" w:rsidRDefault="003A37BA" w:rsidP="0085726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Paper Title [Times New Roman, Font Size: 16]</w:t>
      </w:r>
    </w:p>
    <w:p w14:paraId="7B665AAD" w14:textId="77777777" w:rsidR="00FB4D7B" w:rsidRPr="00277F68" w:rsidRDefault="003A37BA" w:rsidP="0085726A">
      <w:pPr>
        <w:spacing w:after="0" w:line="240" w:lineRule="auto"/>
        <w:jc w:val="center"/>
        <w:rPr>
          <w:rFonts w:ascii="Times New Roman" w:hAnsi="Times New Roman" w:cs="Times New Roman"/>
          <w:b/>
          <w:sz w:val="32"/>
        </w:rPr>
      </w:pPr>
      <w:r>
        <w:rPr>
          <w:rFonts w:ascii="Times New Roman" w:hAnsi="Times New Roman" w:cs="Times New Roman"/>
          <w:b/>
          <w:sz w:val="32"/>
          <w:szCs w:val="32"/>
        </w:rPr>
        <w:t>(subtitle [Times New Roman, Font Size: 14])</w:t>
      </w:r>
      <w:r w:rsidR="00EE3084">
        <w:rPr>
          <w:rFonts w:ascii="Times New Roman" w:hAnsi="Times New Roman" w:cs="Times New Roman"/>
          <w:b/>
          <w:sz w:val="32"/>
        </w:rPr>
        <w:t xml:space="preserve"> </w:t>
      </w:r>
    </w:p>
    <w:p w14:paraId="20B197C9" w14:textId="77777777" w:rsidR="00FB4D7B" w:rsidRPr="0085726A" w:rsidRDefault="00FB4D7B" w:rsidP="0085726A">
      <w:pPr>
        <w:spacing w:after="0" w:line="240" w:lineRule="auto"/>
        <w:jc w:val="center"/>
        <w:rPr>
          <w:rFonts w:ascii="Times New Roman" w:hAnsi="Times New Roman" w:cs="Times New Roman"/>
          <w:b/>
        </w:rPr>
      </w:pPr>
    </w:p>
    <w:p w14:paraId="5818B416" w14:textId="77777777" w:rsidR="00EE3084" w:rsidRPr="003A37BA" w:rsidRDefault="003A37BA" w:rsidP="003A37BA">
      <w:pPr>
        <w:spacing w:after="0" w:line="240" w:lineRule="auto"/>
        <w:jc w:val="center"/>
        <w:rPr>
          <w:rFonts w:ascii="Times New Roman" w:eastAsia="Calibri" w:hAnsi="Times New Roman" w:cs="Times New Roman"/>
        </w:rPr>
      </w:pPr>
      <w:r>
        <w:rPr>
          <w:rFonts w:ascii="Times New Roman" w:eastAsia="Calibri" w:hAnsi="Times New Roman" w:cs="Times New Roman"/>
        </w:rPr>
        <w:t>Authors’ name(s) [Times New Roman, Font size: 11]</w:t>
      </w:r>
    </w:p>
    <w:p w14:paraId="46C1A76E" w14:textId="77777777" w:rsidR="00EE3084" w:rsidRPr="00EE3084" w:rsidRDefault="003A37BA" w:rsidP="00EE3084">
      <w:pPr>
        <w:spacing w:after="0" w:line="240" w:lineRule="auto"/>
        <w:jc w:val="center"/>
        <w:rPr>
          <w:rFonts w:ascii="Times New Roman" w:eastAsia="Calibri" w:hAnsi="Times New Roman" w:cs="Times New Roman"/>
        </w:rPr>
      </w:pPr>
      <w:r>
        <w:rPr>
          <w:rFonts w:ascii="Times New Roman" w:eastAsia="Calibri" w:hAnsi="Times New Roman" w:cs="Times New Roman"/>
        </w:rPr>
        <w:t>Authors’ affiliation(s) [Times New Roman, Font size: 11]</w:t>
      </w:r>
    </w:p>
    <w:p w14:paraId="0E40EEF8" w14:textId="77777777" w:rsidR="00510D4D" w:rsidRPr="00EE3084" w:rsidRDefault="003A37BA" w:rsidP="00EE3084">
      <w:pPr>
        <w:spacing w:after="0" w:line="240" w:lineRule="auto"/>
        <w:jc w:val="center"/>
        <w:rPr>
          <w:rFonts w:ascii="Times New Roman" w:hAnsi="Times New Roman" w:cs="Times New Roman"/>
        </w:rPr>
      </w:pPr>
      <w:r>
        <w:rPr>
          <w:rFonts w:ascii="Times New Roman" w:eastAsia="Calibri" w:hAnsi="Times New Roman" w:cs="Times New Roman"/>
        </w:rPr>
        <w:t xml:space="preserve">Authors’ email </w:t>
      </w:r>
      <w:r w:rsidR="008F6EDF">
        <w:rPr>
          <w:rFonts w:ascii="Times New Roman" w:eastAsia="Calibri" w:hAnsi="Times New Roman" w:cs="Times New Roman"/>
        </w:rPr>
        <w:t>address [</w:t>
      </w:r>
      <w:r>
        <w:rPr>
          <w:rFonts w:ascii="Times New Roman" w:eastAsia="Calibri" w:hAnsi="Times New Roman" w:cs="Times New Roman"/>
        </w:rPr>
        <w:t>Times New Roman, Font size: 11]</w:t>
      </w:r>
    </w:p>
    <w:p w14:paraId="6C1C68EC" w14:textId="77777777" w:rsidR="00FB4D7B" w:rsidRPr="00277F68" w:rsidRDefault="00FB4D7B" w:rsidP="0085726A">
      <w:pPr>
        <w:spacing w:after="0" w:line="240" w:lineRule="auto"/>
        <w:jc w:val="center"/>
        <w:rPr>
          <w:rFonts w:ascii="Times New Roman" w:hAnsi="Times New Roman" w:cs="Times New Roman"/>
          <w:b/>
          <w:sz w:val="24"/>
        </w:rPr>
      </w:pPr>
    </w:p>
    <w:p w14:paraId="18F214DB" w14:textId="77777777" w:rsidR="00FB4D7B" w:rsidRPr="00277F68" w:rsidRDefault="00FB4D7B" w:rsidP="0085726A">
      <w:pPr>
        <w:spacing w:after="0" w:line="240" w:lineRule="auto"/>
        <w:jc w:val="both"/>
        <w:rPr>
          <w:rFonts w:ascii="Times New Roman" w:hAnsi="Times New Roman" w:cs="Times New Roman"/>
          <w:b/>
          <w:sz w:val="24"/>
        </w:rPr>
      </w:pPr>
      <w:r w:rsidRPr="00277F68">
        <w:rPr>
          <w:rFonts w:ascii="Times New Roman" w:hAnsi="Times New Roman" w:cs="Times New Roman"/>
          <w:b/>
          <w:sz w:val="24"/>
        </w:rPr>
        <w:t xml:space="preserve">Abstract </w:t>
      </w:r>
    </w:p>
    <w:p w14:paraId="1A16D76C" w14:textId="77777777" w:rsidR="00FB4D7B" w:rsidRPr="0085726A" w:rsidRDefault="00FB4D7B" w:rsidP="0085726A">
      <w:pPr>
        <w:spacing w:after="0" w:line="240" w:lineRule="auto"/>
        <w:jc w:val="both"/>
        <w:rPr>
          <w:rFonts w:ascii="Times New Roman" w:hAnsi="Times New Roman" w:cs="Times New Roman"/>
          <w:b/>
        </w:rPr>
      </w:pPr>
    </w:p>
    <w:p w14:paraId="7953171C" w14:textId="77777777" w:rsidR="00EE3084" w:rsidRDefault="00CF1453" w:rsidP="00CF145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rPr>
        <w:t>Background</w:t>
      </w:r>
      <w:r w:rsidR="00EE3084" w:rsidRPr="00EE3084">
        <w:rPr>
          <w:rFonts w:ascii="Times New Roman" w:hAnsi="Times New Roman" w:cs="Times New Roman"/>
          <w:i/>
        </w:rPr>
        <w:t xml:space="preserve">: </w:t>
      </w:r>
      <w:r w:rsidR="00835CAD">
        <w:rPr>
          <w:rFonts w:ascii="Times New Roman" w:hAnsi="Times New Roman" w:cs="Times New Roman"/>
          <w:i/>
        </w:rPr>
        <w:t xml:space="preserve">this part should state the context of the research being reported. </w:t>
      </w:r>
      <w:r w:rsidR="00835CAD" w:rsidRPr="00835CAD">
        <w:rPr>
          <w:rFonts w:ascii="Times New Roman" w:hAnsi="Times New Roman" w:cs="Times New Roman"/>
          <w:b/>
          <w:i/>
        </w:rPr>
        <w:t>Aim</w:t>
      </w:r>
      <w:r w:rsidR="00835CAD">
        <w:rPr>
          <w:rFonts w:ascii="Times New Roman" w:hAnsi="Times New Roman" w:cs="Times New Roman"/>
          <w:b/>
          <w:i/>
        </w:rPr>
        <w:t>:</w:t>
      </w:r>
      <w:r w:rsidR="00835CAD">
        <w:rPr>
          <w:rFonts w:ascii="Times New Roman" w:hAnsi="Times New Roman" w:cs="Times New Roman"/>
          <w:i/>
        </w:rPr>
        <w:t xml:space="preserve"> the objective of the research should be clearly stated here</w:t>
      </w:r>
      <w:r w:rsidR="00EE3084" w:rsidRPr="00835CAD">
        <w:rPr>
          <w:rFonts w:ascii="Times New Roman" w:hAnsi="Times New Roman" w:cs="Times New Roman"/>
          <w:b/>
          <w:i/>
        </w:rPr>
        <w:t xml:space="preserve"> </w:t>
      </w:r>
      <w:r w:rsidR="00EE3084" w:rsidRPr="00EE3084">
        <w:rPr>
          <w:rFonts w:ascii="Times New Roman" w:hAnsi="Times New Roman" w:cs="Times New Roman"/>
          <w:b/>
          <w:i/>
        </w:rPr>
        <w:t>Method</w:t>
      </w:r>
      <w:r w:rsidR="001A4E6E">
        <w:rPr>
          <w:rFonts w:ascii="Times New Roman" w:hAnsi="Times New Roman" w:cs="Times New Roman"/>
          <w:i/>
        </w:rPr>
        <w:t xml:space="preserve">: </w:t>
      </w:r>
      <w:r w:rsidR="00727451">
        <w:rPr>
          <w:rFonts w:ascii="Times New Roman" w:hAnsi="Times New Roman" w:cs="Times New Roman"/>
          <w:i/>
        </w:rPr>
        <w:t>the research approach used in the study, justifying its suitability for the study should be stated here</w:t>
      </w:r>
      <w:r w:rsidR="00EE3084" w:rsidRPr="00EE3084">
        <w:rPr>
          <w:rFonts w:ascii="Times New Roman" w:hAnsi="Times New Roman" w:cs="Times New Roman"/>
          <w:i/>
        </w:rPr>
        <w:t xml:space="preserve">. </w:t>
      </w:r>
      <w:r w:rsidR="00EE3084" w:rsidRPr="00EE3084">
        <w:rPr>
          <w:rFonts w:ascii="Times New Roman" w:hAnsi="Times New Roman" w:cs="Times New Roman"/>
          <w:b/>
          <w:i/>
        </w:rPr>
        <w:t>Results</w:t>
      </w:r>
      <w:r w:rsidR="00EE3084" w:rsidRPr="00EE3084">
        <w:rPr>
          <w:rFonts w:ascii="Times New Roman" w:hAnsi="Times New Roman" w:cs="Times New Roman"/>
          <w:i/>
        </w:rPr>
        <w:t xml:space="preserve">: </w:t>
      </w:r>
      <w:r w:rsidR="00727451">
        <w:rPr>
          <w:rFonts w:ascii="Times New Roman" w:hAnsi="Times New Roman" w:cs="Times New Roman"/>
          <w:i/>
        </w:rPr>
        <w:t xml:space="preserve">the findings and their implication(s) should be clearly enumerated and briefly discussed here. </w:t>
      </w:r>
    </w:p>
    <w:p w14:paraId="03AA74F4" w14:textId="77777777" w:rsidR="00C52A5F" w:rsidRPr="0085726A" w:rsidRDefault="00C52A5F" w:rsidP="0085726A">
      <w:pPr>
        <w:autoSpaceDE w:val="0"/>
        <w:autoSpaceDN w:val="0"/>
        <w:adjustRightInd w:val="0"/>
        <w:spacing w:after="0" w:line="240" w:lineRule="auto"/>
        <w:jc w:val="both"/>
        <w:rPr>
          <w:rFonts w:ascii="Times New Roman" w:hAnsi="Times New Roman" w:cs="Times New Roman"/>
        </w:rPr>
      </w:pPr>
    </w:p>
    <w:p w14:paraId="3D5557C8" w14:textId="77777777" w:rsidR="00FB4D7B" w:rsidRPr="00277F68" w:rsidRDefault="00FB4D7B" w:rsidP="0085726A">
      <w:pPr>
        <w:spacing w:after="0" w:line="240" w:lineRule="auto"/>
        <w:jc w:val="both"/>
        <w:rPr>
          <w:rFonts w:ascii="Times New Roman" w:hAnsi="Times New Roman" w:cs="Times New Roman"/>
          <w:b/>
          <w:i/>
        </w:rPr>
      </w:pPr>
      <w:r w:rsidRPr="0085726A">
        <w:rPr>
          <w:rFonts w:ascii="Times New Roman" w:hAnsi="Times New Roman" w:cs="Times New Roman"/>
          <w:b/>
        </w:rPr>
        <w:t xml:space="preserve">Keywords: </w:t>
      </w:r>
      <w:r w:rsidR="00727451">
        <w:rPr>
          <w:rFonts w:ascii="Times New Roman" w:hAnsi="Times New Roman" w:cs="Times New Roman"/>
          <w:i/>
        </w:rPr>
        <w:t>keyword_1</w:t>
      </w:r>
      <w:r w:rsidR="00EE3084" w:rsidRPr="00EE3084">
        <w:rPr>
          <w:rFonts w:ascii="Times New Roman" w:hAnsi="Times New Roman" w:cs="Times New Roman"/>
          <w:i/>
        </w:rPr>
        <w:t xml:space="preserve">, </w:t>
      </w:r>
      <w:r w:rsidR="00727451">
        <w:rPr>
          <w:rFonts w:ascii="Times New Roman" w:hAnsi="Times New Roman" w:cs="Times New Roman"/>
          <w:i/>
        </w:rPr>
        <w:t>keyword_2, keyword_3</w:t>
      </w:r>
      <w:r w:rsidR="008F6EDF">
        <w:rPr>
          <w:rFonts w:ascii="Times New Roman" w:hAnsi="Times New Roman" w:cs="Times New Roman"/>
          <w:i/>
        </w:rPr>
        <w:t xml:space="preserve">, keyword_4, keyword_5 </w:t>
      </w:r>
      <w:r w:rsidR="008F6EDF" w:rsidRPr="008F6EDF">
        <w:rPr>
          <w:rFonts w:ascii="Times New Roman" w:hAnsi="Times New Roman" w:cs="Times New Roman"/>
        </w:rPr>
        <w:t>[</w:t>
      </w:r>
      <w:r w:rsidR="008F6EDF">
        <w:rPr>
          <w:rFonts w:ascii="Times New Roman" w:hAnsi="Times New Roman" w:cs="Times New Roman"/>
        </w:rPr>
        <w:t xml:space="preserve">list </w:t>
      </w:r>
      <w:r w:rsidR="008F6EDF" w:rsidRPr="008F6EDF">
        <w:rPr>
          <w:rFonts w:ascii="Times New Roman" w:hAnsi="Times New Roman" w:cs="Times New Roman"/>
        </w:rPr>
        <w:t>at least 3 keywords</w:t>
      </w:r>
      <w:r w:rsidR="008F6EDF">
        <w:rPr>
          <w:rFonts w:ascii="Times New Roman" w:hAnsi="Times New Roman" w:cs="Times New Roman"/>
        </w:rPr>
        <w:t xml:space="preserve"> that best represent the paper</w:t>
      </w:r>
      <w:r w:rsidR="008F6EDF" w:rsidRPr="008F6EDF">
        <w:rPr>
          <w:rFonts w:ascii="Times New Roman" w:hAnsi="Times New Roman" w:cs="Times New Roman"/>
        </w:rPr>
        <w:t>]</w:t>
      </w:r>
      <w:r w:rsidR="00EE3084" w:rsidRPr="00277F68">
        <w:rPr>
          <w:rFonts w:ascii="Times New Roman" w:hAnsi="Times New Roman" w:cs="Times New Roman"/>
          <w:i/>
        </w:rPr>
        <w:t xml:space="preserve"> </w:t>
      </w:r>
    </w:p>
    <w:p w14:paraId="0E1574C4" w14:textId="77777777" w:rsidR="00FB4D7B" w:rsidRPr="0085726A" w:rsidRDefault="00FB4D7B" w:rsidP="0085726A">
      <w:pPr>
        <w:spacing w:after="0" w:line="240" w:lineRule="auto"/>
        <w:jc w:val="both"/>
        <w:rPr>
          <w:rFonts w:ascii="Times New Roman" w:hAnsi="Times New Roman" w:cs="Times New Roman"/>
          <w:b/>
        </w:rPr>
      </w:pPr>
    </w:p>
    <w:p w14:paraId="682D4643" w14:textId="77777777" w:rsidR="00FB4D7B" w:rsidRPr="0085726A" w:rsidRDefault="00FB4D7B" w:rsidP="0085726A">
      <w:pPr>
        <w:spacing w:after="0" w:line="240" w:lineRule="auto"/>
        <w:jc w:val="both"/>
        <w:rPr>
          <w:rFonts w:ascii="Times New Roman" w:hAnsi="Times New Roman" w:cs="Times New Roman"/>
          <w:b/>
        </w:rPr>
      </w:pPr>
    </w:p>
    <w:p w14:paraId="2BED67FC" w14:textId="77777777" w:rsidR="00FB4D7B" w:rsidRDefault="00277F68" w:rsidP="0085726A">
      <w:pPr>
        <w:spacing w:after="0" w:line="240" w:lineRule="auto"/>
        <w:jc w:val="both"/>
        <w:rPr>
          <w:rFonts w:ascii="Times New Roman" w:hAnsi="Times New Roman" w:cs="Times New Roman"/>
          <w:b/>
          <w:sz w:val="24"/>
        </w:rPr>
      </w:pPr>
      <w:r w:rsidRPr="00277F68">
        <w:rPr>
          <w:rFonts w:ascii="Times New Roman" w:hAnsi="Times New Roman" w:cs="Times New Roman"/>
          <w:b/>
          <w:sz w:val="24"/>
        </w:rPr>
        <w:t xml:space="preserve">1. </w:t>
      </w:r>
      <w:r w:rsidR="00FF5D8D" w:rsidRPr="00277F68">
        <w:rPr>
          <w:rFonts w:ascii="Times New Roman" w:hAnsi="Times New Roman" w:cs="Times New Roman"/>
          <w:b/>
          <w:sz w:val="24"/>
        </w:rPr>
        <w:t xml:space="preserve">Introduction </w:t>
      </w:r>
    </w:p>
    <w:p w14:paraId="4DBAFAC0" w14:textId="77777777" w:rsidR="00277F68" w:rsidRPr="00277F68" w:rsidRDefault="00277F68" w:rsidP="0085726A">
      <w:pPr>
        <w:spacing w:after="0" w:line="240" w:lineRule="auto"/>
        <w:jc w:val="both"/>
        <w:rPr>
          <w:rFonts w:ascii="Times New Roman" w:hAnsi="Times New Roman" w:cs="Times New Roman"/>
          <w:b/>
          <w:sz w:val="24"/>
        </w:rPr>
      </w:pPr>
    </w:p>
    <w:p w14:paraId="1932672D" w14:textId="77777777" w:rsidR="00BE6FE3" w:rsidRDefault="00BE6FE3" w:rsidP="00BE6FE3">
      <w:pPr>
        <w:spacing w:after="0" w:line="240" w:lineRule="auto"/>
        <w:jc w:val="both"/>
        <w:rPr>
          <w:rFonts w:ascii="Times New Roman" w:hAnsi="Times New Roman" w:cs="Times New Roman"/>
        </w:rPr>
      </w:pPr>
      <w:r>
        <w:rPr>
          <w:rFonts w:ascii="Times New Roman" w:hAnsi="Times New Roman" w:cs="Times New Roman"/>
        </w:rPr>
        <w:t>All first level section</w:t>
      </w:r>
      <w:r w:rsidR="00EE3084"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 xml:space="preserve">headings must be number as above, in sentence case, in Times New Roman and font size of 11. The content of the sections should be in the same font type and size. </w:t>
      </w:r>
    </w:p>
    <w:p w14:paraId="3DACF181" w14:textId="77777777" w:rsidR="00BE6FE3" w:rsidRPr="00EE3084" w:rsidRDefault="00BE6FE3" w:rsidP="00BE6FE3">
      <w:pPr>
        <w:spacing w:after="0" w:line="240" w:lineRule="auto"/>
        <w:jc w:val="both"/>
        <w:rPr>
          <w:rFonts w:ascii="Times New Roman" w:hAnsi="Times New Roman" w:cs="Times New Roman"/>
        </w:rPr>
      </w:pPr>
      <w:r>
        <w:rPr>
          <w:rFonts w:ascii="Times New Roman" w:hAnsi="Times New Roman" w:cs="Times New Roman"/>
        </w:rPr>
        <w:tab/>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2EB9B8A2" w14:textId="77777777" w:rsidR="00EE3084" w:rsidRPr="00EE3084" w:rsidRDefault="00EE3084" w:rsidP="004607B5">
      <w:pPr>
        <w:spacing w:line="240" w:lineRule="auto"/>
        <w:ind w:firstLine="720"/>
        <w:jc w:val="both"/>
        <w:rPr>
          <w:rFonts w:ascii="Times New Roman" w:hAnsi="Times New Roman" w:cs="Times New Roman"/>
        </w:rPr>
      </w:pPr>
    </w:p>
    <w:p w14:paraId="25ECDF5E" w14:textId="77777777" w:rsidR="00826E09" w:rsidRPr="0085726A" w:rsidRDefault="00826E09" w:rsidP="0085726A">
      <w:pPr>
        <w:pStyle w:val="ListParagraph"/>
        <w:spacing w:after="0" w:line="240" w:lineRule="auto"/>
        <w:jc w:val="both"/>
        <w:rPr>
          <w:rFonts w:ascii="Times New Roman" w:hAnsi="Times New Roman" w:cs="Times New Roman"/>
          <w:b/>
        </w:rPr>
      </w:pPr>
    </w:p>
    <w:p w14:paraId="0B41DBB0" w14:textId="77777777" w:rsidR="00FB4D7B" w:rsidRDefault="0014606F" w:rsidP="0085726A">
      <w:pPr>
        <w:spacing w:after="0" w:line="240" w:lineRule="auto"/>
        <w:jc w:val="both"/>
        <w:rPr>
          <w:rFonts w:ascii="Times New Roman" w:hAnsi="Times New Roman" w:cs="Times New Roman"/>
          <w:b/>
          <w:sz w:val="24"/>
        </w:rPr>
      </w:pPr>
      <w:r>
        <w:rPr>
          <w:rFonts w:ascii="Times New Roman" w:hAnsi="Times New Roman" w:cs="Times New Roman"/>
          <w:b/>
          <w:sz w:val="24"/>
        </w:rPr>
        <w:t xml:space="preserve">2. </w:t>
      </w:r>
      <w:r w:rsidR="00BE6FE3">
        <w:rPr>
          <w:rFonts w:ascii="Times New Roman" w:hAnsi="Times New Roman" w:cs="Times New Roman"/>
          <w:b/>
          <w:sz w:val="24"/>
        </w:rPr>
        <w:t>Related Works</w:t>
      </w:r>
    </w:p>
    <w:p w14:paraId="7895ADCD" w14:textId="77777777" w:rsidR="0014606F" w:rsidRPr="0060118E" w:rsidRDefault="0014606F" w:rsidP="0085726A">
      <w:pPr>
        <w:spacing w:after="0" w:line="240" w:lineRule="auto"/>
        <w:jc w:val="both"/>
        <w:rPr>
          <w:rFonts w:ascii="Times New Roman" w:hAnsi="Times New Roman" w:cs="Times New Roman"/>
          <w:b/>
          <w:sz w:val="24"/>
        </w:rPr>
      </w:pPr>
    </w:p>
    <w:p w14:paraId="21397A86" w14:textId="77777777" w:rsidR="009C72C4" w:rsidRDefault="00BE6FE3" w:rsidP="009C72C4">
      <w:pPr>
        <w:spacing w:after="0" w:line="240" w:lineRule="auto"/>
        <w:ind w:firstLine="360"/>
        <w:jc w:val="both"/>
        <w:rPr>
          <w:rFonts w:ascii="Times New Roman" w:hAnsi="Times New Roman" w:cs="Times New Roman"/>
        </w:rPr>
      </w:pP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351E33A2" w14:textId="77777777" w:rsidR="00BE6FE3" w:rsidRDefault="00BE6FE3" w:rsidP="009C72C4">
      <w:pPr>
        <w:spacing w:after="0" w:line="240" w:lineRule="auto"/>
        <w:ind w:firstLine="360"/>
        <w:jc w:val="both"/>
        <w:rPr>
          <w:rFonts w:ascii="Times New Roman" w:hAnsi="Times New Roman" w:cs="Times New Roman"/>
        </w:rPr>
      </w:pP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00226ACA" w:rsidRPr="00226ACA">
        <w:rPr>
          <w:rFonts w:ascii="Times New Roman" w:hAnsi="Times New Roman" w:cs="Times New Roman"/>
        </w:rPr>
        <w:t xml:space="preserve"> </w:t>
      </w:r>
      <w:r w:rsidR="00226ACA">
        <w:rPr>
          <w:rFonts w:ascii="Times New Roman" w:hAnsi="Times New Roman" w:cs="Times New Roman"/>
        </w:rPr>
        <w:t>All first level section</w:t>
      </w:r>
      <w:r w:rsidR="00226ACA" w:rsidRPr="00EE3084">
        <w:rPr>
          <w:rFonts w:ascii="Times New Roman" w:hAnsi="Times New Roman" w:cs="Times New Roman"/>
        </w:rPr>
        <w:t xml:space="preserve"> </w:t>
      </w:r>
      <w:r w:rsidR="00226ACA">
        <w:rPr>
          <w:rFonts w:ascii="Times New Roman" w:hAnsi="Times New Roman" w:cs="Times New Roman"/>
        </w:rPr>
        <w:t>headings must be number as above, in sentence case, in Times New Roman and font size of 11. The content of the sections should be in the same font type and size.</w:t>
      </w:r>
    </w:p>
    <w:p w14:paraId="62AF963B" w14:textId="77777777" w:rsidR="00226ACA" w:rsidRDefault="00226ACA" w:rsidP="00226ACA">
      <w:pPr>
        <w:spacing w:after="0" w:line="240" w:lineRule="auto"/>
        <w:jc w:val="both"/>
        <w:rPr>
          <w:rFonts w:ascii="Times New Roman" w:hAnsi="Times New Roman" w:cs="Times New Roman"/>
        </w:rPr>
      </w:pPr>
    </w:p>
    <w:p w14:paraId="0523411C" w14:textId="77777777" w:rsidR="00226ACA" w:rsidRPr="00226ACA" w:rsidRDefault="00226ACA" w:rsidP="00226ACA">
      <w:pPr>
        <w:spacing w:after="0" w:line="240" w:lineRule="auto"/>
        <w:jc w:val="both"/>
        <w:rPr>
          <w:rFonts w:ascii="Times New Roman" w:hAnsi="Times New Roman" w:cs="Times New Roman"/>
          <w:b/>
        </w:rPr>
      </w:pPr>
      <w:r w:rsidRPr="00226ACA">
        <w:rPr>
          <w:rFonts w:ascii="Times New Roman" w:hAnsi="Times New Roman" w:cs="Times New Roman"/>
          <w:b/>
        </w:rPr>
        <w:t>2.1 Theoretical Review</w:t>
      </w:r>
    </w:p>
    <w:p w14:paraId="34858353" w14:textId="77777777" w:rsidR="00226ACA" w:rsidRDefault="00226ACA" w:rsidP="00226ACA">
      <w:pPr>
        <w:spacing w:after="0" w:line="240" w:lineRule="auto"/>
        <w:jc w:val="both"/>
        <w:rPr>
          <w:rFonts w:ascii="Times New Roman" w:hAnsi="Times New Roman" w:cs="Times New Roman"/>
        </w:rPr>
      </w:pPr>
      <w:r>
        <w:rPr>
          <w:rFonts w:ascii="Times New Roman" w:hAnsi="Times New Roman" w:cs="Times New Roman"/>
        </w:rPr>
        <w:lastRenderedPageBreak/>
        <w:t>All second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226ACA">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010BCAD1" w14:textId="77777777" w:rsidR="00226ACA" w:rsidRDefault="00226ACA" w:rsidP="00226ACA">
      <w:pPr>
        <w:spacing w:after="0" w:line="240" w:lineRule="auto"/>
        <w:jc w:val="both"/>
        <w:rPr>
          <w:rFonts w:ascii="Times New Roman" w:hAnsi="Times New Roman" w:cs="Times New Roman"/>
        </w:rPr>
      </w:pPr>
    </w:p>
    <w:p w14:paraId="3C70683A" w14:textId="77777777" w:rsidR="00226ACA" w:rsidRPr="00226ACA" w:rsidRDefault="00226ACA" w:rsidP="00226ACA">
      <w:pPr>
        <w:spacing w:after="0" w:line="240" w:lineRule="auto"/>
        <w:jc w:val="both"/>
        <w:rPr>
          <w:rFonts w:ascii="Times New Roman" w:hAnsi="Times New Roman" w:cs="Times New Roman"/>
          <w:i/>
        </w:rPr>
      </w:pPr>
      <w:r w:rsidRPr="00226ACA">
        <w:rPr>
          <w:rFonts w:ascii="Times New Roman" w:hAnsi="Times New Roman" w:cs="Times New Roman"/>
          <w:i/>
        </w:rPr>
        <w:t>2.1.1 Third level section</w:t>
      </w:r>
    </w:p>
    <w:p w14:paraId="3F5B4AAB" w14:textId="77777777" w:rsidR="00226ACA" w:rsidRPr="00226ACA" w:rsidRDefault="00226ACA" w:rsidP="00226ACA">
      <w:pPr>
        <w:spacing w:after="0" w:line="240" w:lineRule="auto"/>
        <w:jc w:val="both"/>
      </w:pPr>
      <w:r>
        <w:rPr>
          <w:rFonts w:ascii="Times New Roman" w:hAnsi="Times New Roman" w:cs="Times New Roman"/>
        </w:rPr>
        <w:t>All third level section</w:t>
      </w:r>
      <w:r w:rsidRPr="00EE3084">
        <w:rPr>
          <w:rFonts w:ascii="Times New Roman" w:hAnsi="Times New Roman" w:cs="Times New Roman"/>
        </w:rPr>
        <w:t xml:space="preserve"> </w:t>
      </w:r>
      <w:r>
        <w:rPr>
          <w:rFonts w:ascii="Times New Roman" w:hAnsi="Times New Roman" w:cs="Times New Roman"/>
        </w:rPr>
        <w:t xml:space="preserve">headings must be number as above, </w:t>
      </w:r>
      <w:proofErr w:type="spellStart"/>
      <w:r>
        <w:rPr>
          <w:rFonts w:ascii="Times New Roman" w:hAnsi="Times New Roman" w:cs="Times New Roman"/>
        </w:rPr>
        <w:t>italized</w:t>
      </w:r>
      <w:proofErr w:type="spellEnd"/>
      <w:r>
        <w:rPr>
          <w:rFonts w:ascii="Times New Roman" w:hAnsi="Times New Roman" w:cs="Times New Roman"/>
        </w:rPr>
        <w:t>, in Times New Roman and font size of 11. The content of the sections should be in the same font type and size.</w:t>
      </w:r>
    </w:p>
    <w:p w14:paraId="2C4C6002" w14:textId="77777777" w:rsidR="00FB4D7B" w:rsidRPr="0085726A" w:rsidRDefault="00FB4D7B" w:rsidP="0085726A">
      <w:pPr>
        <w:autoSpaceDE w:val="0"/>
        <w:autoSpaceDN w:val="0"/>
        <w:adjustRightInd w:val="0"/>
        <w:spacing w:after="0" w:line="240" w:lineRule="auto"/>
        <w:jc w:val="both"/>
        <w:rPr>
          <w:rFonts w:ascii="Times New Roman" w:hAnsi="Times New Roman" w:cs="Times New Roman"/>
          <w:iCs/>
        </w:rPr>
      </w:pPr>
      <w:r w:rsidRPr="0085726A">
        <w:rPr>
          <w:rFonts w:ascii="Times New Roman" w:hAnsi="Times New Roman" w:cs="Times New Roman"/>
          <w:iCs/>
        </w:rPr>
        <w:t xml:space="preserve"> </w:t>
      </w:r>
    </w:p>
    <w:p w14:paraId="090BF70F" w14:textId="77777777" w:rsidR="000B4B40" w:rsidRPr="00A465AC" w:rsidRDefault="00226ACA" w:rsidP="000B4B40">
      <w:pPr>
        <w:spacing w:before="240" w:after="0" w:line="240" w:lineRule="auto"/>
        <w:rPr>
          <w:rFonts w:ascii="Times New Roman" w:hAnsi="Times New Roman" w:cs="Times New Roman"/>
        </w:rPr>
      </w:pPr>
      <w:r w:rsidRPr="00226ACA">
        <w:rPr>
          <w:rFonts w:ascii="Times New Roman" w:hAnsi="Times New Roman" w:cs="Times New Roman"/>
          <w:b/>
          <w:iCs/>
        </w:rPr>
        <w:t>Figures:</w:t>
      </w:r>
      <w:r w:rsidR="000B4B40">
        <w:rPr>
          <w:rFonts w:ascii="Times New Roman" w:hAnsi="Times New Roman" w:cs="Times New Roman"/>
          <w:b/>
          <w:iCs/>
        </w:rPr>
        <w:t xml:space="preserve"> </w:t>
      </w:r>
      <w:r w:rsidR="000B4B40">
        <w:rPr>
          <w:rFonts w:ascii="Times New Roman" w:hAnsi="Times New Roman" w:cs="Times New Roman"/>
        </w:rPr>
        <w:t xml:space="preserve">All figures must be lucid and centralized as above. The source of the figure must be stated in parenthesis. </w:t>
      </w:r>
    </w:p>
    <w:p w14:paraId="2B11B51F" w14:textId="77777777" w:rsidR="00FB4D7B" w:rsidRPr="00226ACA" w:rsidRDefault="00FB4D7B" w:rsidP="0085726A">
      <w:pPr>
        <w:autoSpaceDE w:val="0"/>
        <w:autoSpaceDN w:val="0"/>
        <w:adjustRightInd w:val="0"/>
        <w:spacing w:after="0" w:line="240" w:lineRule="auto"/>
        <w:jc w:val="both"/>
        <w:rPr>
          <w:rFonts w:ascii="Times New Roman" w:hAnsi="Times New Roman" w:cs="Times New Roman"/>
          <w:b/>
          <w:iCs/>
        </w:rPr>
      </w:pPr>
    </w:p>
    <w:p w14:paraId="615E225A" w14:textId="77777777" w:rsidR="00A465AC" w:rsidRPr="00A465AC" w:rsidRDefault="000B4B40" w:rsidP="00CA0003">
      <w:pPr>
        <w:spacing w:before="240" w:after="0" w:line="240" w:lineRule="auto"/>
        <w:jc w:val="center"/>
        <w:rPr>
          <w:rFonts w:ascii="Times New Roman" w:hAnsi="Times New Roman" w:cs="Times New Roman"/>
          <w:b/>
        </w:rPr>
      </w:pPr>
      <w:r w:rsidRPr="00A465AC">
        <w:rPr>
          <w:rFonts w:ascii="Times New Roman" w:hAnsi="Times New Roman" w:cs="Times New Roman"/>
          <w:noProof/>
        </w:rPr>
        <w:drawing>
          <wp:inline distT="0" distB="0" distL="0" distR="0" wp14:anchorId="6AE2D29D" wp14:editId="1AB6B79D">
            <wp:extent cx="2905760" cy="3238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760" cy="3238500"/>
                    </a:xfrm>
                    <a:prstGeom prst="rect">
                      <a:avLst/>
                    </a:prstGeom>
                    <a:noFill/>
                  </pic:spPr>
                </pic:pic>
              </a:graphicData>
            </a:graphic>
          </wp:inline>
        </w:drawing>
      </w:r>
    </w:p>
    <w:p w14:paraId="7358CA75" w14:textId="77777777" w:rsidR="00A465AC" w:rsidRPr="00A465AC" w:rsidRDefault="00A465AC" w:rsidP="00CA0003">
      <w:pPr>
        <w:spacing w:before="240" w:after="0" w:line="240" w:lineRule="auto"/>
        <w:jc w:val="center"/>
        <w:rPr>
          <w:rFonts w:ascii="Times New Roman" w:hAnsi="Times New Roman" w:cs="Times New Roman"/>
        </w:rPr>
      </w:pPr>
      <w:r w:rsidRPr="00A465AC">
        <w:rPr>
          <w:rFonts w:ascii="Times New Roman" w:hAnsi="Times New Roman" w:cs="Times New Roman"/>
        </w:rPr>
        <w:t>Figure 1. Steps in sentiment analysis</w:t>
      </w:r>
      <w:r w:rsidR="00226ACA">
        <w:rPr>
          <w:rFonts w:ascii="Times New Roman" w:hAnsi="Times New Roman" w:cs="Times New Roman"/>
        </w:rPr>
        <w:t xml:space="preserve"> (</w:t>
      </w:r>
      <w:r w:rsidR="000B4B40">
        <w:rPr>
          <w:rFonts w:ascii="Times New Roman" w:hAnsi="Times New Roman" w:cs="Times New Roman"/>
        </w:rPr>
        <w:t xml:space="preserve">Source: </w:t>
      </w:r>
      <w:proofErr w:type="spellStart"/>
      <w:r w:rsidR="00226ACA">
        <w:rPr>
          <w:rFonts w:ascii="Times New Roman" w:hAnsi="Times New Roman" w:cs="Times New Roman"/>
        </w:rPr>
        <w:t>Bajeh</w:t>
      </w:r>
      <w:proofErr w:type="spellEnd"/>
      <w:r w:rsidR="00226ACA">
        <w:rPr>
          <w:rFonts w:ascii="Times New Roman" w:hAnsi="Times New Roman" w:cs="Times New Roman"/>
        </w:rPr>
        <w:t xml:space="preserve"> et al., 201</w:t>
      </w:r>
      <w:r w:rsidR="000B4B40">
        <w:rPr>
          <w:rFonts w:ascii="Times New Roman" w:hAnsi="Times New Roman" w:cs="Times New Roman"/>
        </w:rPr>
        <w:t>8</w:t>
      </w:r>
      <w:r w:rsidR="00226ACA">
        <w:rPr>
          <w:rFonts w:ascii="Times New Roman" w:hAnsi="Times New Roman" w:cs="Times New Roman"/>
        </w:rPr>
        <w:t>)</w:t>
      </w:r>
    </w:p>
    <w:p w14:paraId="305BDCB2" w14:textId="77777777" w:rsidR="000B4B40" w:rsidRDefault="000B4B40" w:rsidP="00A465AC">
      <w:pPr>
        <w:tabs>
          <w:tab w:val="left" w:pos="1320"/>
        </w:tabs>
        <w:spacing w:before="240" w:line="240" w:lineRule="auto"/>
        <w:jc w:val="both"/>
        <w:rPr>
          <w:rFonts w:ascii="Times New Roman" w:hAnsi="Times New Roman" w:cs="Times New Roman"/>
        </w:rPr>
      </w:pPr>
    </w:p>
    <w:p w14:paraId="4F2E6B9C" w14:textId="77777777" w:rsidR="000B4B40" w:rsidRDefault="000B4B40" w:rsidP="00A465AC">
      <w:pPr>
        <w:tabs>
          <w:tab w:val="left" w:pos="1320"/>
        </w:tabs>
        <w:spacing w:before="240" w:line="240" w:lineRule="auto"/>
        <w:jc w:val="both"/>
        <w:rPr>
          <w:rFonts w:ascii="Times New Roman" w:hAnsi="Times New Roman" w:cs="Times New Roman"/>
        </w:rPr>
      </w:pPr>
    </w:p>
    <w:p w14:paraId="42E31C6F" w14:textId="77777777" w:rsidR="000B4B40" w:rsidRDefault="000B4B40" w:rsidP="00A465AC">
      <w:pPr>
        <w:tabs>
          <w:tab w:val="left" w:pos="1320"/>
        </w:tabs>
        <w:spacing w:before="240" w:line="240" w:lineRule="auto"/>
        <w:jc w:val="both"/>
        <w:rPr>
          <w:rFonts w:ascii="Times New Roman" w:hAnsi="Times New Roman" w:cs="Times New Roman"/>
        </w:rPr>
      </w:pPr>
    </w:p>
    <w:p w14:paraId="1DC6A338" w14:textId="77777777" w:rsidR="000B4B40" w:rsidRDefault="000B4B40" w:rsidP="00A465AC">
      <w:pPr>
        <w:tabs>
          <w:tab w:val="left" w:pos="1320"/>
        </w:tabs>
        <w:spacing w:before="240" w:line="240" w:lineRule="auto"/>
        <w:jc w:val="both"/>
        <w:rPr>
          <w:rFonts w:ascii="Times New Roman" w:hAnsi="Times New Roman" w:cs="Times New Roman"/>
        </w:rPr>
      </w:pPr>
    </w:p>
    <w:p w14:paraId="68706D77" w14:textId="77777777" w:rsidR="000B4B40" w:rsidRDefault="000B4B40" w:rsidP="00A465AC">
      <w:pPr>
        <w:tabs>
          <w:tab w:val="left" w:pos="1320"/>
        </w:tabs>
        <w:spacing w:before="240" w:line="240" w:lineRule="auto"/>
        <w:jc w:val="both"/>
        <w:rPr>
          <w:rFonts w:ascii="Times New Roman" w:hAnsi="Times New Roman" w:cs="Times New Roman"/>
        </w:rPr>
      </w:pPr>
      <w:r>
        <w:rPr>
          <w:rFonts w:ascii="Times New Roman" w:hAnsi="Times New Roman" w:cs="Times New Roman"/>
        </w:rPr>
        <w:t>Tables:</w:t>
      </w:r>
    </w:p>
    <w:p w14:paraId="3C244B11" w14:textId="77777777" w:rsidR="000B4B40" w:rsidRDefault="000B4B40" w:rsidP="003E5CC6">
      <w:pPr>
        <w:spacing w:before="240" w:after="0" w:line="240" w:lineRule="auto"/>
        <w:jc w:val="center"/>
        <w:rPr>
          <w:rFonts w:ascii="Times New Roman" w:hAnsi="Times New Roman" w:cs="Times New Roman"/>
        </w:rPr>
      </w:pPr>
      <w:r>
        <w:rPr>
          <w:rFonts w:ascii="Times New Roman" w:hAnsi="Times New Roman" w:cs="Times New Roman"/>
        </w:rPr>
        <w:t>All Tables must be lucid and centralized as depicted below. The source of the table must be stated in parenthesis.</w:t>
      </w:r>
    </w:p>
    <w:p w14:paraId="5760A709" w14:textId="77777777" w:rsidR="00A465AC" w:rsidRPr="00A465AC" w:rsidRDefault="00A465AC" w:rsidP="003E5CC6">
      <w:pPr>
        <w:spacing w:before="240" w:after="0" w:line="240" w:lineRule="auto"/>
        <w:jc w:val="center"/>
        <w:rPr>
          <w:rFonts w:ascii="Times New Roman" w:hAnsi="Times New Roman" w:cs="Times New Roman"/>
        </w:rPr>
      </w:pPr>
      <w:r w:rsidRPr="00A465AC">
        <w:rPr>
          <w:rFonts w:ascii="Times New Roman" w:hAnsi="Times New Roman" w:cs="Times New Roman"/>
        </w:rPr>
        <w:t>Table 1. Classifiers’ performance on the Airline dataset</w:t>
      </w:r>
      <w:r w:rsidR="000B4B40">
        <w:rPr>
          <w:rFonts w:ascii="Times New Roman" w:hAnsi="Times New Roman" w:cs="Times New Roman"/>
        </w:rPr>
        <w:t xml:space="preserve"> (Source: </w:t>
      </w:r>
      <w:proofErr w:type="spellStart"/>
      <w:r w:rsidR="000B4B40">
        <w:rPr>
          <w:rFonts w:ascii="Times New Roman" w:hAnsi="Times New Roman" w:cs="Times New Roman"/>
        </w:rPr>
        <w:t>Bajeh</w:t>
      </w:r>
      <w:proofErr w:type="spellEnd"/>
      <w:r w:rsidR="000B4B40">
        <w:rPr>
          <w:rFonts w:ascii="Times New Roman" w:hAnsi="Times New Roman" w:cs="Times New Roman"/>
        </w:rPr>
        <w:t xml:space="preserve"> et al.,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465AC" w:rsidRPr="00A465AC" w14:paraId="209AA9CF" w14:textId="77777777" w:rsidTr="00A465AC">
        <w:tc>
          <w:tcPr>
            <w:tcW w:w="1870" w:type="dxa"/>
            <w:tcBorders>
              <w:top w:val="single" w:sz="4" w:space="0" w:color="auto"/>
              <w:bottom w:val="single" w:sz="4" w:space="0" w:color="auto"/>
            </w:tcBorders>
          </w:tcPr>
          <w:p w14:paraId="31F4F8A2"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lastRenderedPageBreak/>
              <w:t>Classifier</w:t>
            </w:r>
          </w:p>
        </w:tc>
        <w:tc>
          <w:tcPr>
            <w:tcW w:w="1870" w:type="dxa"/>
            <w:tcBorders>
              <w:top w:val="single" w:sz="4" w:space="0" w:color="auto"/>
              <w:bottom w:val="single" w:sz="4" w:space="0" w:color="auto"/>
            </w:tcBorders>
          </w:tcPr>
          <w:p w14:paraId="1DF33C11"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Precision</w:t>
            </w:r>
          </w:p>
        </w:tc>
        <w:tc>
          <w:tcPr>
            <w:tcW w:w="1870" w:type="dxa"/>
            <w:tcBorders>
              <w:top w:val="single" w:sz="4" w:space="0" w:color="auto"/>
              <w:bottom w:val="single" w:sz="4" w:space="0" w:color="auto"/>
            </w:tcBorders>
          </w:tcPr>
          <w:p w14:paraId="17540A28"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Recall</w:t>
            </w:r>
          </w:p>
        </w:tc>
        <w:tc>
          <w:tcPr>
            <w:tcW w:w="1870" w:type="dxa"/>
            <w:tcBorders>
              <w:top w:val="single" w:sz="4" w:space="0" w:color="auto"/>
              <w:bottom w:val="single" w:sz="4" w:space="0" w:color="auto"/>
            </w:tcBorders>
          </w:tcPr>
          <w:p w14:paraId="0E1659EE"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F-Measure</w:t>
            </w:r>
          </w:p>
        </w:tc>
        <w:tc>
          <w:tcPr>
            <w:tcW w:w="1870" w:type="dxa"/>
            <w:tcBorders>
              <w:top w:val="single" w:sz="4" w:space="0" w:color="auto"/>
              <w:bottom w:val="single" w:sz="4" w:space="0" w:color="auto"/>
            </w:tcBorders>
          </w:tcPr>
          <w:p w14:paraId="0A84B82F"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Accuracy</w:t>
            </w:r>
          </w:p>
        </w:tc>
      </w:tr>
      <w:tr w:rsidR="00A465AC" w:rsidRPr="00A465AC" w14:paraId="1AF62CA6" w14:textId="77777777" w:rsidTr="00A465AC">
        <w:tc>
          <w:tcPr>
            <w:tcW w:w="1870" w:type="dxa"/>
            <w:tcBorders>
              <w:top w:val="single" w:sz="4" w:space="0" w:color="auto"/>
            </w:tcBorders>
          </w:tcPr>
          <w:p w14:paraId="68712FA8"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NB                  -1</w:t>
            </w:r>
          </w:p>
          <w:p w14:paraId="593E287B"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40A3D877"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top w:val="single" w:sz="4" w:space="0" w:color="auto"/>
            </w:tcBorders>
          </w:tcPr>
          <w:p w14:paraId="68B428A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0.65</w:t>
            </w:r>
          </w:p>
          <w:p w14:paraId="62880C7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0.80</w:t>
            </w:r>
          </w:p>
          <w:p w14:paraId="185433B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0.92</w:t>
            </w:r>
          </w:p>
        </w:tc>
        <w:tc>
          <w:tcPr>
            <w:tcW w:w="1870" w:type="dxa"/>
            <w:tcBorders>
              <w:top w:val="single" w:sz="4" w:space="0" w:color="auto"/>
            </w:tcBorders>
          </w:tcPr>
          <w:p w14:paraId="7150A33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1.0</w:t>
            </w:r>
          </w:p>
          <w:p w14:paraId="3D921D2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0.12</w:t>
            </w:r>
          </w:p>
          <w:p w14:paraId="2974D5B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0.10</w:t>
            </w:r>
          </w:p>
        </w:tc>
        <w:tc>
          <w:tcPr>
            <w:tcW w:w="1870" w:type="dxa"/>
            <w:tcBorders>
              <w:top w:val="single" w:sz="4" w:space="0" w:color="auto"/>
            </w:tcBorders>
          </w:tcPr>
          <w:p w14:paraId="02373C40"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0.79</w:t>
            </w:r>
          </w:p>
          <w:p w14:paraId="1C0F1F4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0.21</w:t>
            </w:r>
          </w:p>
          <w:p w14:paraId="0B2F608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0.18</w:t>
            </w:r>
          </w:p>
        </w:tc>
        <w:tc>
          <w:tcPr>
            <w:tcW w:w="1870" w:type="dxa"/>
            <w:tcBorders>
              <w:top w:val="single" w:sz="4" w:space="0" w:color="auto"/>
            </w:tcBorders>
          </w:tcPr>
          <w:p w14:paraId="3395F57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0.662</w:t>
            </w:r>
          </w:p>
        </w:tc>
      </w:tr>
      <w:tr w:rsidR="00A465AC" w:rsidRPr="00A465AC" w14:paraId="30DFA64D" w14:textId="77777777" w:rsidTr="003E5CC6">
        <w:tc>
          <w:tcPr>
            <w:tcW w:w="1870" w:type="dxa"/>
          </w:tcPr>
          <w:p w14:paraId="711B970C"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KNN               -1</w:t>
            </w:r>
          </w:p>
          <w:p w14:paraId="4A7E90C8"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7485385F"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Pr>
          <w:p w14:paraId="35D08E0C"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0.78</w:t>
            </w:r>
          </w:p>
          <w:p w14:paraId="1CE62DD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p w14:paraId="45785B0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0.68</w:t>
            </w:r>
          </w:p>
        </w:tc>
        <w:tc>
          <w:tcPr>
            <w:tcW w:w="1870" w:type="dxa"/>
          </w:tcPr>
          <w:p w14:paraId="35490CE9"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0.92</w:t>
            </w:r>
          </w:p>
          <w:p w14:paraId="4E8119A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0.36</w:t>
            </w:r>
          </w:p>
          <w:p w14:paraId="49C2727D"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0.57</w:t>
            </w:r>
          </w:p>
        </w:tc>
        <w:tc>
          <w:tcPr>
            <w:tcW w:w="1870" w:type="dxa"/>
          </w:tcPr>
          <w:p w14:paraId="43AEF62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0.84</w:t>
            </w:r>
          </w:p>
          <w:p w14:paraId="2A273B9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0.46</w:t>
            </w:r>
          </w:p>
          <w:p w14:paraId="3E25295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tc>
        <w:tc>
          <w:tcPr>
            <w:tcW w:w="1870" w:type="dxa"/>
          </w:tcPr>
          <w:p w14:paraId="32B04F5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0.745</w:t>
            </w:r>
          </w:p>
        </w:tc>
      </w:tr>
      <w:tr w:rsidR="00A465AC" w:rsidRPr="00A465AC" w14:paraId="6B54965A" w14:textId="77777777" w:rsidTr="003E5CC6">
        <w:tc>
          <w:tcPr>
            <w:tcW w:w="1870" w:type="dxa"/>
            <w:tcBorders>
              <w:bottom w:val="single" w:sz="4" w:space="0" w:color="auto"/>
            </w:tcBorders>
          </w:tcPr>
          <w:p w14:paraId="0EFBA394"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SVM               -1</w:t>
            </w:r>
          </w:p>
          <w:p w14:paraId="66BF22CE"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4DA721F6"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bottom w:val="single" w:sz="4" w:space="0" w:color="auto"/>
            </w:tcBorders>
          </w:tcPr>
          <w:p w14:paraId="1FCEAE2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0.83</w:t>
            </w:r>
          </w:p>
          <w:p w14:paraId="56FB516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0.64</w:t>
            </w:r>
          </w:p>
          <w:p w14:paraId="026EAA59"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tc>
        <w:tc>
          <w:tcPr>
            <w:tcW w:w="1870" w:type="dxa"/>
            <w:tcBorders>
              <w:bottom w:val="single" w:sz="4" w:space="0" w:color="auto"/>
            </w:tcBorders>
          </w:tcPr>
          <w:p w14:paraId="6A89C83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0.91</w:t>
            </w:r>
          </w:p>
          <w:p w14:paraId="42D29C1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p w14:paraId="24BAA1A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tc>
        <w:tc>
          <w:tcPr>
            <w:tcW w:w="1870" w:type="dxa"/>
            <w:tcBorders>
              <w:bottom w:val="single" w:sz="4" w:space="0" w:color="auto"/>
            </w:tcBorders>
          </w:tcPr>
          <w:p w14:paraId="26D85D3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0.87</w:t>
            </w:r>
          </w:p>
          <w:p w14:paraId="557C966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0.59</w:t>
            </w:r>
          </w:p>
          <w:p w14:paraId="27A34A6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0.69</w:t>
            </w:r>
          </w:p>
        </w:tc>
        <w:tc>
          <w:tcPr>
            <w:tcW w:w="1870" w:type="dxa"/>
            <w:tcBorders>
              <w:bottom w:val="single" w:sz="4" w:space="0" w:color="auto"/>
            </w:tcBorders>
          </w:tcPr>
          <w:p w14:paraId="3E695E5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0.623</w:t>
            </w:r>
          </w:p>
        </w:tc>
      </w:tr>
    </w:tbl>
    <w:p w14:paraId="2718F2BB" w14:textId="77777777" w:rsidR="00A465AC" w:rsidRDefault="00A465AC" w:rsidP="00A465AC">
      <w:pPr>
        <w:spacing w:before="240" w:line="240" w:lineRule="auto"/>
        <w:rPr>
          <w:rFonts w:ascii="Times New Roman" w:hAnsi="Times New Roman" w:cs="Times New Roman"/>
        </w:rPr>
      </w:pPr>
    </w:p>
    <w:p w14:paraId="0324C97A" w14:textId="77777777" w:rsidR="00A465AC" w:rsidRPr="00A465AC" w:rsidRDefault="00A465AC" w:rsidP="003E5CC6">
      <w:pPr>
        <w:spacing w:before="240" w:after="0" w:line="240" w:lineRule="auto"/>
        <w:jc w:val="center"/>
        <w:rPr>
          <w:rFonts w:ascii="Times New Roman" w:hAnsi="Times New Roman" w:cs="Times New Roman"/>
        </w:rPr>
      </w:pPr>
      <w:r w:rsidRPr="00A465AC">
        <w:rPr>
          <w:rFonts w:ascii="Times New Roman" w:hAnsi="Times New Roman" w:cs="Times New Roman"/>
        </w:rPr>
        <w:t xml:space="preserve">Table 2. Classifiers’ performance on the </w:t>
      </w:r>
      <w:proofErr w:type="spellStart"/>
      <w:r w:rsidRPr="00A465AC">
        <w:rPr>
          <w:rFonts w:ascii="Times New Roman" w:hAnsi="Times New Roman" w:cs="Times New Roman"/>
        </w:rPr>
        <w:t>Deflategate</w:t>
      </w:r>
      <w:proofErr w:type="spellEnd"/>
      <w:r w:rsidRPr="00A465AC">
        <w:rPr>
          <w:rFonts w:ascii="Times New Roman" w:hAnsi="Times New Roman" w:cs="Times New Roman"/>
        </w:rPr>
        <w:t xml:space="preserve"> dataset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465AC" w:rsidRPr="00A465AC" w14:paraId="026ACA38" w14:textId="77777777" w:rsidTr="003E5CC6">
        <w:tc>
          <w:tcPr>
            <w:tcW w:w="1870" w:type="dxa"/>
            <w:tcBorders>
              <w:top w:val="single" w:sz="4" w:space="0" w:color="auto"/>
              <w:bottom w:val="single" w:sz="4" w:space="0" w:color="auto"/>
            </w:tcBorders>
          </w:tcPr>
          <w:p w14:paraId="3552031F"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Classifier</w:t>
            </w:r>
          </w:p>
        </w:tc>
        <w:tc>
          <w:tcPr>
            <w:tcW w:w="1870" w:type="dxa"/>
            <w:tcBorders>
              <w:top w:val="single" w:sz="4" w:space="0" w:color="auto"/>
              <w:bottom w:val="single" w:sz="4" w:space="0" w:color="auto"/>
            </w:tcBorders>
          </w:tcPr>
          <w:p w14:paraId="264E7FC7"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Precision</w:t>
            </w:r>
          </w:p>
        </w:tc>
        <w:tc>
          <w:tcPr>
            <w:tcW w:w="1870" w:type="dxa"/>
            <w:tcBorders>
              <w:top w:val="single" w:sz="4" w:space="0" w:color="auto"/>
              <w:bottom w:val="single" w:sz="4" w:space="0" w:color="auto"/>
            </w:tcBorders>
          </w:tcPr>
          <w:p w14:paraId="2C88B2A9"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Recall</w:t>
            </w:r>
          </w:p>
        </w:tc>
        <w:tc>
          <w:tcPr>
            <w:tcW w:w="1870" w:type="dxa"/>
            <w:tcBorders>
              <w:top w:val="single" w:sz="4" w:space="0" w:color="auto"/>
              <w:bottom w:val="single" w:sz="4" w:space="0" w:color="auto"/>
            </w:tcBorders>
          </w:tcPr>
          <w:p w14:paraId="133ACE2C"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F-Measure</w:t>
            </w:r>
          </w:p>
        </w:tc>
        <w:tc>
          <w:tcPr>
            <w:tcW w:w="1870" w:type="dxa"/>
            <w:tcBorders>
              <w:top w:val="single" w:sz="4" w:space="0" w:color="auto"/>
              <w:bottom w:val="single" w:sz="4" w:space="0" w:color="auto"/>
            </w:tcBorders>
          </w:tcPr>
          <w:p w14:paraId="52041A1E"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Accuracy</w:t>
            </w:r>
          </w:p>
        </w:tc>
      </w:tr>
      <w:tr w:rsidR="00A465AC" w:rsidRPr="00A465AC" w14:paraId="1705E385" w14:textId="77777777" w:rsidTr="003E5CC6">
        <w:tc>
          <w:tcPr>
            <w:tcW w:w="1870" w:type="dxa"/>
            <w:tcBorders>
              <w:top w:val="single" w:sz="4" w:space="0" w:color="auto"/>
            </w:tcBorders>
          </w:tcPr>
          <w:p w14:paraId="55DC673C"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NB                  -1</w:t>
            </w:r>
          </w:p>
          <w:p w14:paraId="03715F0A"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2F57BEE0"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top w:val="single" w:sz="4" w:space="0" w:color="auto"/>
            </w:tcBorders>
          </w:tcPr>
          <w:p w14:paraId="544272B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0.54</w:t>
            </w:r>
          </w:p>
          <w:p w14:paraId="14379A1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0.80</w:t>
            </w:r>
          </w:p>
          <w:p w14:paraId="341E51D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0.82</w:t>
            </w:r>
          </w:p>
        </w:tc>
        <w:tc>
          <w:tcPr>
            <w:tcW w:w="1870" w:type="dxa"/>
            <w:tcBorders>
              <w:top w:val="single" w:sz="4" w:space="0" w:color="auto"/>
            </w:tcBorders>
          </w:tcPr>
          <w:p w14:paraId="0A37ADBC"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0.96</w:t>
            </w:r>
          </w:p>
          <w:p w14:paraId="1510B0FC"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0.17</w:t>
            </w:r>
          </w:p>
          <w:p w14:paraId="3C62630D"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0.19</w:t>
            </w:r>
          </w:p>
        </w:tc>
        <w:tc>
          <w:tcPr>
            <w:tcW w:w="1870" w:type="dxa"/>
            <w:tcBorders>
              <w:top w:val="single" w:sz="4" w:space="0" w:color="auto"/>
            </w:tcBorders>
          </w:tcPr>
          <w:p w14:paraId="257EC9B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0.69</w:t>
            </w:r>
          </w:p>
          <w:p w14:paraId="0C0CF26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0.27</w:t>
            </w:r>
          </w:p>
          <w:p w14:paraId="67BB53F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0.31</w:t>
            </w:r>
          </w:p>
        </w:tc>
        <w:tc>
          <w:tcPr>
            <w:tcW w:w="1870" w:type="dxa"/>
            <w:tcBorders>
              <w:top w:val="single" w:sz="4" w:space="0" w:color="auto"/>
            </w:tcBorders>
          </w:tcPr>
          <w:p w14:paraId="18913E0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0.567</w:t>
            </w:r>
          </w:p>
        </w:tc>
      </w:tr>
      <w:tr w:rsidR="00A465AC" w:rsidRPr="00A465AC" w14:paraId="1DB6CB1D" w14:textId="77777777" w:rsidTr="003E5CC6">
        <w:tc>
          <w:tcPr>
            <w:tcW w:w="1870" w:type="dxa"/>
          </w:tcPr>
          <w:p w14:paraId="57F62FA5"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KNN               -1</w:t>
            </w:r>
          </w:p>
          <w:p w14:paraId="1A8EADFA"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6EB50BE9"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Pr>
          <w:p w14:paraId="3296DD69"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p w14:paraId="60B8D10C"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p w14:paraId="2D38934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w:t>
            </w:r>
          </w:p>
        </w:tc>
        <w:tc>
          <w:tcPr>
            <w:tcW w:w="1870" w:type="dxa"/>
          </w:tcPr>
          <w:p w14:paraId="6E76BD1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p w14:paraId="5C4030C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0.40</w:t>
            </w:r>
          </w:p>
          <w:p w14:paraId="259D43F3"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0.51</w:t>
            </w:r>
          </w:p>
        </w:tc>
        <w:tc>
          <w:tcPr>
            <w:tcW w:w="1870" w:type="dxa"/>
          </w:tcPr>
          <w:p w14:paraId="1D449773"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0.68</w:t>
            </w:r>
          </w:p>
          <w:p w14:paraId="6B72C5E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0.48</w:t>
            </w:r>
          </w:p>
          <w:p w14:paraId="2D1F38C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0.53</w:t>
            </w:r>
          </w:p>
        </w:tc>
        <w:tc>
          <w:tcPr>
            <w:tcW w:w="1870" w:type="dxa"/>
          </w:tcPr>
          <w:p w14:paraId="21D2594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0.603</w:t>
            </w:r>
          </w:p>
        </w:tc>
      </w:tr>
      <w:tr w:rsidR="00A465AC" w:rsidRPr="00A465AC" w14:paraId="77C0C4CA" w14:textId="77777777" w:rsidTr="003E5CC6">
        <w:tc>
          <w:tcPr>
            <w:tcW w:w="1870" w:type="dxa"/>
            <w:tcBorders>
              <w:bottom w:val="single" w:sz="4" w:space="0" w:color="auto"/>
            </w:tcBorders>
          </w:tcPr>
          <w:p w14:paraId="089AC95E"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SVM               -1</w:t>
            </w:r>
          </w:p>
          <w:p w14:paraId="352BC69C"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6B6F0FA2"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bottom w:val="single" w:sz="4" w:space="0" w:color="auto"/>
            </w:tcBorders>
          </w:tcPr>
          <w:p w14:paraId="1EB7A633"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0.66</w:t>
            </w:r>
          </w:p>
          <w:p w14:paraId="066FBF2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p w14:paraId="08061A9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0.58</w:t>
            </w:r>
          </w:p>
        </w:tc>
        <w:tc>
          <w:tcPr>
            <w:tcW w:w="1870" w:type="dxa"/>
            <w:tcBorders>
              <w:bottom w:val="single" w:sz="4" w:space="0" w:color="auto"/>
            </w:tcBorders>
          </w:tcPr>
          <w:p w14:paraId="6D369BE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p w14:paraId="630885B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0.49</w:t>
            </w:r>
          </w:p>
          <w:p w14:paraId="58FFE87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tc>
        <w:tc>
          <w:tcPr>
            <w:tcW w:w="1870" w:type="dxa"/>
            <w:tcBorders>
              <w:bottom w:val="single" w:sz="4" w:space="0" w:color="auto"/>
            </w:tcBorders>
          </w:tcPr>
          <w:p w14:paraId="6C87307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0.70</w:t>
            </w:r>
          </w:p>
          <w:p w14:paraId="195C423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p w14:paraId="036610B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w:t>
            </w:r>
          </w:p>
        </w:tc>
        <w:tc>
          <w:tcPr>
            <w:tcW w:w="1870" w:type="dxa"/>
            <w:tcBorders>
              <w:bottom w:val="single" w:sz="4" w:space="0" w:color="auto"/>
            </w:tcBorders>
          </w:tcPr>
          <w:p w14:paraId="7D9C7EF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0.49</w:t>
            </w:r>
          </w:p>
        </w:tc>
      </w:tr>
    </w:tbl>
    <w:p w14:paraId="394A7697" w14:textId="77777777" w:rsidR="003E5CC6" w:rsidRDefault="003E5CC6" w:rsidP="00A465AC">
      <w:pPr>
        <w:autoSpaceDE w:val="0"/>
        <w:autoSpaceDN w:val="0"/>
        <w:adjustRightInd w:val="0"/>
        <w:spacing w:after="19" w:line="240" w:lineRule="auto"/>
        <w:jc w:val="both"/>
        <w:rPr>
          <w:rFonts w:ascii="Times New Roman" w:hAnsi="Times New Roman" w:cs="Times New Roman"/>
        </w:rPr>
      </w:pPr>
    </w:p>
    <w:p w14:paraId="78B44669" w14:textId="77777777" w:rsidR="003E5CC6" w:rsidRDefault="003E5CC6" w:rsidP="003E5CC6">
      <w:pPr>
        <w:spacing w:after="0" w:line="240" w:lineRule="auto"/>
        <w:jc w:val="both"/>
        <w:rPr>
          <w:rFonts w:ascii="Times New Roman" w:hAnsi="Times New Roman" w:cs="Times New Roman"/>
          <w:b/>
          <w:sz w:val="24"/>
        </w:rPr>
      </w:pPr>
    </w:p>
    <w:p w14:paraId="36FE15E4" w14:textId="77777777" w:rsidR="00FB4D7B" w:rsidRPr="00C9458B" w:rsidRDefault="00FB4D7B" w:rsidP="0085726A">
      <w:pPr>
        <w:spacing w:after="0" w:line="240" w:lineRule="auto"/>
        <w:jc w:val="both"/>
        <w:rPr>
          <w:rFonts w:ascii="Times New Roman" w:hAnsi="Times New Roman" w:cs="Times New Roman"/>
          <w:b/>
          <w:sz w:val="24"/>
        </w:rPr>
      </w:pPr>
      <w:r w:rsidRPr="00C9458B">
        <w:rPr>
          <w:rFonts w:ascii="Times New Roman" w:hAnsi="Times New Roman" w:cs="Times New Roman"/>
          <w:b/>
          <w:sz w:val="24"/>
        </w:rPr>
        <w:t>Reference</w:t>
      </w:r>
    </w:p>
    <w:p w14:paraId="4C9AAD76" w14:textId="77777777" w:rsidR="000B4B40" w:rsidRDefault="000B4B40" w:rsidP="003E5CC6">
      <w:pPr>
        <w:spacing w:line="240" w:lineRule="auto"/>
        <w:ind w:left="270" w:hanging="270"/>
        <w:rPr>
          <w:rFonts w:ascii="Times New Roman" w:hAnsi="Times New Roman" w:cs="Times New Roman"/>
          <w:color w:val="222222"/>
          <w:shd w:val="clear" w:color="auto" w:fill="FFFFFF"/>
        </w:rPr>
      </w:pPr>
    </w:p>
    <w:p w14:paraId="64FD5557" w14:textId="77777777" w:rsidR="000B4B40" w:rsidRDefault="000B4B40" w:rsidP="003E5CC6">
      <w:pPr>
        <w:spacing w:line="240" w:lineRule="auto"/>
        <w:ind w:left="270" w:hanging="27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The accepted referencing style for the Journal is APA 6</w:t>
      </w:r>
      <w:r w:rsidRPr="000B4B40">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or 7</w:t>
      </w:r>
      <w:r w:rsidRPr="000B4B40">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edition as follows:</w:t>
      </w:r>
    </w:p>
    <w:p w14:paraId="65BFE3C3" w14:textId="77777777" w:rsidR="000B4B40" w:rsidRPr="00D858F3" w:rsidRDefault="000B4B40" w:rsidP="000B4B40">
      <w:pPr>
        <w:spacing w:before="100" w:beforeAutospacing="1" w:after="100" w:afterAutospacing="1" w:line="240" w:lineRule="auto"/>
        <w:rPr>
          <w:rFonts w:ascii="Times New Roman" w:eastAsia="Times New Roman" w:hAnsi="Times New Roman" w:cs="Times New Roman"/>
          <w:i/>
          <w:sz w:val="24"/>
          <w:szCs w:val="24"/>
        </w:rPr>
      </w:pPr>
      <w:r w:rsidRPr="000B4B40">
        <w:rPr>
          <w:rFonts w:ascii="Times New Roman" w:eastAsia="Times New Roman" w:hAnsi="Times New Roman" w:cs="Times New Roman"/>
          <w:b/>
          <w:bCs/>
          <w:sz w:val="24"/>
          <w:szCs w:val="24"/>
        </w:rPr>
        <w:t>For Journal Articles</w:t>
      </w:r>
      <w:r w:rsidR="00D858F3">
        <w:rPr>
          <w:rFonts w:ascii="Times New Roman" w:eastAsia="Times New Roman" w:hAnsi="Times New Roman" w:cs="Times New Roman"/>
          <w:b/>
          <w:bCs/>
          <w:sz w:val="24"/>
          <w:szCs w:val="24"/>
        </w:rPr>
        <w:t>:</w:t>
      </w:r>
      <w:r w:rsidRPr="000B4B40">
        <w:rPr>
          <w:rFonts w:ascii="Times New Roman" w:eastAsia="Times New Roman" w:hAnsi="Times New Roman" w:cs="Times New Roman"/>
          <w:b/>
          <w:bCs/>
          <w:sz w:val="24"/>
          <w:szCs w:val="24"/>
        </w:rPr>
        <w:t xml:space="preserve"> </w:t>
      </w:r>
      <w:r w:rsidRPr="000B4B40">
        <w:rPr>
          <w:rFonts w:ascii="Times New Roman" w:eastAsia="Times New Roman" w:hAnsi="Times New Roman" w:cs="Times New Roman"/>
          <w:sz w:val="24"/>
          <w:szCs w:val="24"/>
        </w:rPr>
        <w:br/>
      </w:r>
      <w:proofErr w:type="spellStart"/>
      <w:r w:rsidR="00D858F3" w:rsidRPr="00EE3084">
        <w:rPr>
          <w:rFonts w:ascii="Times New Roman" w:eastAsia="Calibri" w:hAnsi="Times New Roman" w:cs="Times New Roman"/>
        </w:rPr>
        <w:t>Bajeh</w:t>
      </w:r>
      <w:proofErr w:type="spellEnd"/>
      <w:r w:rsidR="00D858F3" w:rsidRPr="00EE3084">
        <w:rPr>
          <w:rFonts w:ascii="Times New Roman" w:eastAsia="Calibri" w:hAnsi="Times New Roman" w:cs="Times New Roman"/>
        </w:rPr>
        <w:t>, A</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w:t>
      </w:r>
      <w:proofErr w:type="spellStart"/>
      <w:r w:rsidR="00D858F3" w:rsidRPr="00EE3084">
        <w:rPr>
          <w:rFonts w:ascii="Times New Roman" w:eastAsia="Calibri" w:hAnsi="Times New Roman" w:cs="Times New Roman"/>
        </w:rPr>
        <w:t>Alabidun</w:t>
      </w:r>
      <w:proofErr w:type="spellEnd"/>
      <w:r w:rsidR="00D858F3" w:rsidRPr="00EE3084">
        <w:rPr>
          <w:rFonts w:ascii="Times New Roman" w:eastAsia="Calibri" w:hAnsi="Times New Roman" w:cs="Times New Roman"/>
        </w:rPr>
        <w:t>, M</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and Sadiku, P</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 xml:space="preserve">. (2018). </w:t>
      </w:r>
      <w:r w:rsidR="00D858F3" w:rsidRPr="00D858F3">
        <w:rPr>
          <w:rFonts w:ascii="Times New Roman" w:eastAsia="Calibri" w:hAnsi="Times New Roman" w:cs="Times New Roman"/>
        </w:rPr>
        <w:t>Performance Evaluation of some Select Machine Learning Algorithm for Sentiment Analysis</w:t>
      </w:r>
      <w:r w:rsidR="00D858F3">
        <w:rPr>
          <w:rFonts w:ascii="Times New Roman" w:eastAsia="Calibri" w:hAnsi="Times New Roman" w:cs="Times New Roman"/>
        </w:rPr>
        <w:t xml:space="preserve">. </w:t>
      </w:r>
      <w:r w:rsidR="00D858F3">
        <w:rPr>
          <w:rFonts w:ascii="Times New Roman" w:eastAsia="Calibri" w:hAnsi="Times New Roman" w:cs="Times New Roman"/>
          <w:i/>
        </w:rPr>
        <w:t>International Journal of Information Processing and Communication (IJIPC), 6</w:t>
      </w:r>
      <w:r w:rsidR="00D858F3" w:rsidRPr="00D858F3">
        <w:rPr>
          <w:rFonts w:ascii="Times New Roman" w:eastAsia="Calibri" w:hAnsi="Times New Roman" w:cs="Times New Roman"/>
        </w:rPr>
        <w:t>(2), pp. 409-419</w:t>
      </w:r>
    </w:p>
    <w:p w14:paraId="0D91A508"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2774DAAE"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t>For a Book</w:t>
      </w:r>
      <w:r w:rsidRPr="000B4B40">
        <w:rPr>
          <w:rFonts w:ascii="Times New Roman" w:eastAsia="Times New Roman" w:hAnsi="Times New Roman" w:cs="Times New Roman"/>
          <w:sz w:val="24"/>
          <w:szCs w:val="24"/>
        </w:rPr>
        <w:br/>
        <w:t>Okuda, M., Okuda, D, (1993). Star trek Chronology: The History of the Future. New York: Published by Pocket Books. URL i.e. publisher’s web address</w:t>
      </w:r>
    </w:p>
    <w:p w14:paraId="48F61695"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23CD3603"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t>For Book Article or Chapter</w:t>
      </w:r>
      <w:r w:rsidRPr="000B4B40">
        <w:rPr>
          <w:rFonts w:ascii="Times New Roman" w:eastAsia="Times New Roman" w:hAnsi="Times New Roman" w:cs="Times New Roman"/>
          <w:sz w:val="24"/>
          <w:szCs w:val="24"/>
        </w:rPr>
        <w:br/>
        <w:t>James, N.E. (1988). Two sides of paradise: the Eden myth according to Kirk and Spock. In Spectrum of the Fantastic Donald Palumbo (ed.) 219-223. Westport, C.T.: Published by Greenwood. URL</w:t>
      </w:r>
    </w:p>
    <w:p w14:paraId="129DC970"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4A4597F1"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lastRenderedPageBreak/>
        <w:t>For Edited Conference Proceeding</w:t>
      </w:r>
      <w:r w:rsidRPr="000B4B40">
        <w:rPr>
          <w:rFonts w:ascii="Times New Roman" w:eastAsia="Times New Roman" w:hAnsi="Times New Roman" w:cs="Times New Roman"/>
          <w:sz w:val="24"/>
          <w:szCs w:val="24"/>
        </w:rPr>
        <w:br/>
        <w:t xml:space="preserve">Segun I. Popoola, </w:t>
      </w:r>
      <w:proofErr w:type="spellStart"/>
      <w:r w:rsidRPr="000B4B40">
        <w:rPr>
          <w:rFonts w:ascii="Times New Roman" w:eastAsia="Times New Roman" w:hAnsi="Times New Roman" w:cs="Times New Roman"/>
          <w:sz w:val="24"/>
          <w:szCs w:val="24"/>
        </w:rPr>
        <w:t>Aderemi</w:t>
      </w:r>
      <w:proofErr w:type="spellEnd"/>
      <w:r w:rsidRPr="000B4B40">
        <w:rPr>
          <w:rFonts w:ascii="Times New Roman" w:eastAsia="Times New Roman" w:hAnsi="Times New Roman" w:cs="Times New Roman"/>
          <w:sz w:val="24"/>
          <w:szCs w:val="24"/>
        </w:rPr>
        <w:t xml:space="preserve"> A. </w:t>
      </w:r>
      <w:proofErr w:type="spellStart"/>
      <w:r w:rsidRPr="000B4B40">
        <w:rPr>
          <w:rFonts w:ascii="Times New Roman" w:eastAsia="Times New Roman" w:hAnsi="Times New Roman" w:cs="Times New Roman"/>
          <w:sz w:val="24"/>
          <w:szCs w:val="24"/>
        </w:rPr>
        <w:t>Atayero</w:t>
      </w:r>
      <w:proofErr w:type="spellEnd"/>
      <w:r w:rsidRPr="000B4B40">
        <w:rPr>
          <w:rFonts w:ascii="Times New Roman" w:eastAsia="Times New Roman" w:hAnsi="Times New Roman" w:cs="Times New Roman"/>
          <w:sz w:val="24"/>
          <w:szCs w:val="24"/>
        </w:rPr>
        <w:t xml:space="preserve">, Charles </w:t>
      </w:r>
      <w:proofErr w:type="spellStart"/>
      <w:r w:rsidRPr="000B4B40">
        <w:rPr>
          <w:rFonts w:ascii="Times New Roman" w:eastAsia="Times New Roman" w:hAnsi="Times New Roman" w:cs="Times New Roman"/>
          <w:sz w:val="24"/>
          <w:szCs w:val="24"/>
        </w:rPr>
        <w:t>Ndujiuba</w:t>
      </w:r>
      <w:proofErr w:type="spellEnd"/>
      <w:r w:rsidRPr="000B4B40">
        <w:rPr>
          <w:rFonts w:ascii="Times New Roman" w:eastAsia="Times New Roman" w:hAnsi="Times New Roman" w:cs="Times New Roman"/>
          <w:sz w:val="24"/>
          <w:szCs w:val="24"/>
        </w:rPr>
        <w:t xml:space="preserve">, Francis E. </w:t>
      </w:r>
      <w:proofErr w:type="spellStart"/>
      <w:r w:rsidRPr="000B4B40">
        <w:rPr>
          <w:rFonts w:ascii="Times New Roman" w:eastAsia="Times New Roman" w:hAnsi="Times New Roman" w:cs="Times New Roman"/>
          <w:sz w:val="24"/>
          <w:szCs w:val="24"/>
        </w:rPr>
        <w:t>Idachaba</w:t>
      </w:r>
      <w:proofErr w:type="spellEnd"/>
      <w:r w:rsidRPr="000B4B40">
        <w:rPr>
          <w:rFonts w:ascii="Times New Roman" w:eastAsia="Times New Roman" w:hAnsi="Times New Roman" w:cs="Times New Roman"/>
          <w:sz w:val="24"/>
          <w:szCs w:val="24"/>
        </w:rPr>
        <w:t xml:space="preserve">, Faruk. N, Carlos T. Calafate (2017). Calibrating the Standard Path Loss Model for Urban Environments using Field Measurements and Geospatial Data., </w:t>
      </w:r>
      <w:r w:rsidR="00D858F3" w:rsidRPr="000B4B40">
        <w:rPr>
          <w:rFonts w:ascii="Times New Roman" w:eastAsia="Times New Roman" w:hAnsi="Times New Roman" w:cs="Times New Roman"/>
          <w:sz w:val="24"/>
          <w:szCs w:val="24"/>
        </w:rPr>
        <w:t>the</w:t>
      </w:r>
      <w:r w:rsidRPr="000B4B40">
        <w:rPr>
          <w:rFonts w:ascii="Times New Roman" w:eastAsia="Times New Roman" w:hAnsi="Times New Roman" w:cs="Times New Roman"/>
          <w:sz w:val="24"/>
          <w:szCs w:val="24"/>
        </w:rPr>
        <w:t xml:space="preserve"> 2017 International Conference of Wireless Networks, London, U.K., 5-7 July, pp513-518, 2017.</w:t>
      </w:r>
    </w:p>
    <w:sectPr w:rsidR="000B4B40" w:rsidRPr="000B4B40" w:rsidSect="00177F54">
      <w:headerReference w:type="default" r:id="rId8"/>
      <w:footerReference w:type="default" r:id="rId9"/>
      <w:pgSz w:w="12240" w:h="15840"/>
      <w:pgMar w:top="1710" w:right="720" w:bottom="1260" w:left="1440" w:header="450" w:footer="4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732D" w14:textId="77777777" w:rsidR="00D94AD8" w:rsidRDefault="00D94AD8">
      <w:pPr>
        <w:spacing w:after="0" w:line="240" w:lineRule="auto"/>
      </w:pPr>
      <w:r>
        <w:separator/>
      </w:r>
    </w:p>
  </w:endnote>
  <w:endnote w:type="continuationSeparator" w:id="0">
    <w:p w14:paraId="734F8C33" w14:textId="77777777" w:rsidR="00D94AD8" w:rsidRDefault="00D9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696562"/>
      <w:docPartObj>
        <w:docPartGallery w:val="Page Numbers (Bottom of Page)"/>
        <w:docPartUnique/>
      </w:docPartObj>
    </w:sdtPr>
    <w:sdtEndPr>
      <w:rPr>
        <w:noProof/>
      </w:rPr>
    </w:sdtEndPr>
    <w:sdtContent>
      <w:p w14:paraId="3802B202" w14:textId="06B4529A" w:rsidR="00503C30" w:rsidRPr="00F67A57" w:rsidRDefault="00177F54" w:rsidP="00503C30">
        <w:pPr>
          <w:pStyle w:val="Footer"/>
          <w:ind w:left="-90"/>
          <w:rPr>
            <w:rFonts w:asciiTheme="majorHAnsi" w:hAnsiTheme="majorHAnsi"/>
            <w:sz w:val="20"/>
            <w:szCs w:val="20"/>
          </w:rPr>
        </w:pPr>
        <w:r w:rsidRPr="00ED3DCF">
          <w:rPr>
            <w:rFonts w:asciiTheme="majorHAnsi" w:hAnsiTheme="majorHAnsi"/>
            <w:sz w:val="20"/>
            <w:szCs w:val="20"/>
          </w:rPr>
          <w:t xml:space="preserve">© The Author(s), under exclusive license to </w:t>
        </w:r>
        <w:r>
          <w:rPr>
            <w:rFonts w:asciiTheme="majorHAnsi" w:hAnsiTheme="majorHAnsi"/>
            <w:sz w:val="20"/>
            <w:szCs w:val="20"/>
          </w:rPr>
          <w:t>SLUJST</w:t>
        </w:r>
        <w:r w:rsidRPr="00ED3DCF">
          <w:rPr>
            <w:rFonts w:asciiTheme="majorHAnsi" w:hAnsiTheme="majorHAnsi"/>
            <w:sz w:val="20"/>
            <w:szCs w:val="20"/>
          </w:rPr>
          <w:t xml:space="preserve"> 202</w:t>
        </w:r>
        <w:r w:rsidR="005C6242">
          <w:rPr>
            <w:rFonts w:asciiTheme="majorHAnsi" w:hAnsiTheme="majorHAnsi"/>
            <w:sz w:val="20"/>
            <w:szCs w:val="20"/>
          </w:rPr>
          <w:t>3</w:t>
        </w:r>
        <w:r w:rsidR="00503C30">
          <w:rPr>
            <w:rFonts w:asciiTheme="majorHAnsi" w:hAnsiTheme="majorHAnsi"/>
            <w:sz w:val="20"/>
            <w:szCs w:val="20"/>
          </w:rPr>
          <w:tab/>
          <w:t xml:space="preserve"> </w:t>
        </w:r>
        <w:r w:rsidR="00503C30">
          <w:fldChar w:fldCharType="begin"/>
        </w:r>
        <w:r w:rsidR="00503C30">
          <w:instrText xml:space="preserve"> PAGE   \* MERGEFORMAT </w:instrText>
        </w:r>
        <w:r w:rsidR="00503C30">
          <w:fldChar w:fldCharType="separate"/>
        </w:r>
        <w:r w:rsidR="00503C30">
          <w:t>1</w:t>
        </w:r>
        <w:r w:rsidR="00503C30">
          <w:rPr>
            <w:noProof/>
          </w:rPr>
          <w:fldChar w:fldCharType="end"/>
        </w:r>
      </w:p>
      <w:p w14:paraId="5A73C374" w14:textId="77777777" w:rsidR="00177F54" w:rsidRPr="00F67A57" w:rsidRDefault="00177F54" w:rsidP="00177F54">
        <w:pPr>
          <w:pStyle w:val="Footer"/>
          <w:ind w:left="-90"/>
          <w:rPr>
            <w:rFonts w:asciiTheme="majorHAnsi" w:hAnsiTheme="majorHAnsi"/>
            <w:sz w:val="20"/>
            <w:szCs w:val="20"/>
          </w:rPr>
        </w:pPr>
        <w:r w:rsidRPr="00F67A57">
          <w:rPr>
            <w:rFonts w:asciiTheme="majorHAnsi" w:hAnsiTheme="majorHAnsi"/>
            <w:sz w:val="20"/>
            <w:szCs w:val="20"/>
          </w:rPr>
          <w:t>Special Issue on Computing &amp; Advances in Information Technology</w:t>
        </w:r>
        <w:r w:rsidRPr="00ED3DCF">
          <w:rPr>
            <w:rFonts w:asciiTheme="majorHAnsi" w:hAnsiTheme="majorHAnsi"/>
            <w:sz w:val="20"/>
            <w:szCs w:val="20"/>
          </w:rPr>
          <w:t xml:space="preserve"> </w:t>
        </w:r>
        <w:r>
          <w:rPr>
            <w:rFonts w:asciiTheme="majorHAnsi" w:hAnsiTheme="majorHAnsi"/>
            <w:sz w:val="20"/>
            <w:szCs w:val="20"/>
          </w:rPr>
          <w:tab/>
        </w:r>
      </w:p>
    </w:sdtContent>
  </w:sdt>
  <w:p w14:paraId="261E12FB" w14:textId="77777777" w:rsidR="00ED3DCF" w:rsidRPr="00177F54" w:rsidRDefault="00ED3DCF" w:rsidP="00177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8C53E" w14:textId="77777777" w:rsidR="00D94AD8" w:rsidRDefault="00D94AD8">
      <w:pPr>
        <w:spacing w:after="0" w:line="240" w:lineRule="auto"/>
      </w:pPr>
      <w:r>
        <w:separator/>
      </w:r>
    </w:p>
  </w:footnote>
  <w:footnote w:type="continuationSeparator" w:id="0">
    <w:p w14:paraId="4923FCA7" w14:textId="77777777" w:rsidR="00D94AD8" w:rsidRDefault="00D94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5289" w14:textId="77777777" w:rsidR="001A4AC0" w:rsidRDefault="001A4AC0" w:rsidP="00704E31">
    <w:pPr>
      <w:pStyle w:val="Header"/>
      <w:rPr>
        <w:rFonts w:ascii="Cambria" w:eastAsia="Times New Roman" w:hAnsi="Cambria" w:cs="Times New Roman"/>
        <w:b/>
        <w:sz w:val="18"/>
        <w:szCs w:val="32"/>
      </w:rPr>
    </w:pPr>
  </w:p>
  <w:p w14:paraId="64FD521F" w14:textId="77777777" w:rsidR="00ED3DCF" w:rsidRDefault="00370353" w:rsidP="00370353">
    <w:pPr>
      <w:pStyle w:val="Header"/>
      <w:rPr>
        <w:rFonts w:ascii="Cambria" w:eastAsia="Times New Roman" w:hAnsi="Cambria" w:cs="Times New Roman"/>
        <w:b/>
        <w:sz w:val="18"/>
        <w:szCs w:val="32"/>
      </w:rPr>
    </w:pPr>
    <w:r>
      <w:rPr>
        <w:noProof/>
      </w:rPr>
      <w:drawing>
        <wp:anchor distT="0" distB="0" distL="114300" distR="114300" simplePos="0" relativeHeight="251657216" behindDoc="1" locked="0" layoutInCell="1" allowOverlap="1" wp14:anchorId="7C78B293" wp14:editId="3D67AA7D">
          <wp:simplePos x="0" y="0"/>
          <wp:positionH relativeFrom="margin">
            <wp:align>left</wp:align>
          </wp:positionH>
          <wp:positionV relativeFrom="paragraph">
            <wp:posOffset>28575</wp:posOffset>
          </wp:positionV>
          <wp:extent cx="1790700" cy="238125"/>
          <wp:effectExtent l="0" t="0" r="0" b="9525"/>
          <wp:wrapTight wrapText="bothSides">
            <wp:wrapPolygon edited="0">
              <wp:start x="230" y="0"/>
              <wp:lineTo x="0" y="6912"/>
              <wp:lineTo x="0" y="20736"/>
              <wp:lineTo x="20451" y="20736"/>
              <wp:lineTo x="20911" y="20736"/>
              <wp:lineTo x="21370" y="0"/>
              <wp:lineTo x="23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29" t="-4808" r="19550" b="36539"/>
                  <a:stretch/>
                </pic:blipFill>
                <pic:spPr bwMode="auto">
                  <a:xfrm>
                    <a:off x="0" y="0"/>
                    <a:ext cx="179070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7" w:rightFromText="187" w:vertAnchor="text" w:horzAnchor="margin" w:tblpXSpec="right" w:tblpY="1"/>
      <w:tblW w:w="0" w:type="auto"/>
      <w:tblBorders>
        <w:top w:val="none" w:sz="0" w:space="0" w:color="auto"/>
        <w:left w:val="single" w:sz="8" w:space="0" w:color="943634" w:themeColor="accent2"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tblGrid>
    <w:tr w:rsidR="001A4AC0" w14:paraId="234D68ED" w14:textId="77777777" w:rsidTr="00370353">
      <w:trPr>
        <w:trHeight w:val="677"/>
      </w:trPr>
      <w:tc>
        <w:tcPr>
          <w:tcW w:w="1931" w:type="dxa"/>
          <w:vAlign w:val="center"/>
        </w:tcPr>
        <w:p w14:paraId="65444EF1" w14:textId="77777777" w:rsidR="001A4AC0" w:rsidRPr="00370353" w:rsidRDefault="001A4AC0" w:rsidP="00370353">
          <w:pPr>
            <w:spacing w:line="192" w:lineRule="auto"/>
            <w:ind w:left="-86"/>
            <w:contextualSpacing/>
            <w:rPr>
              <w:rFonts w:asciiTheme="majorHAnsi" w:hAnsiTheme="majorHAnsi"/>
              <w:sz w:val="17"/>
              <w:szCs w:val="17"/>
            </w:rPr>
          </w:pPr>
          <w:r w:rsidRPr="00370353">
            <w:rPr>
              <w:rFonts w:asciiTheme="majorHAnsi" w:hAnsiTheme="majorHAnsi"/>
              <w:sz w:val="17"/>
              <w:szCs w:val="17"/>
            </w:rPr>
            <w:t>Online ISSN: 2736-0903</w:t>
          </w:r>
        </w:p>
        <w:p w14:paraId="08957209" w14:textId="77777777" w:rsidR="001A4AC0" w:rsidRPr="00370353" w:rsidRDefault="001A4AC0" w:rsidP="00370353">
          <w:pPr>
            <w:spacing w:line="192" w:lineRule="auto"/>
            <w:ind w:left="-86"/>
            <w:contextualSpacing/>
            <w:rPr>
              <w:rFonts w:asciiTheme="majorHAnsi" w:hAnsiTheme="majorHAnsi"/>
              <w:sz w:val="17"/>
              <w:szCs w:val="17"/>
            </w:rPr>
          </w:pPr>
          <w:r w:rsidRPr="00370353">
            <w:rPr>
              <w:rFonts w:asciiTheme="majorHAnsi" w:hAnsiTheme="majorHAnsi"/>
              <w:sz w:val="17"/>
              <w:szCs w:val="17"/>
            </w:rPr>
            <w:t>Print ISSN: 2736-089X</w:t>
          </w:r>
        </w:p>
        <w:p w14:paraId="684467C2" w14:textId="77777777" w:rsidR="001A4AC0" w:rsidRPr="00704E31" w:rsidRDefault="001A4AC0" w:rsidP="00370353">
          <w:pPr>
            <w:spacing w:line="192" w:lineRule="auto"/>
            <w:ind w:left="-86"/>
            <w:contextualSpacing/>
            <w:rPr>
              <w:rFonts w:asciiTheme="majorHAnsi" w:hAnsiTheme="majorHAnsi"/>
              <w:sz w:val="19"/>
              <w:szCs w:val="19"/>
            </w:rPr>
          </w:pPr>
          <w:r w:rsidRPr="00370353">
            <w:rPr>
              <w:rFonts w:asciiTheme="majorHAnsi" w:hAnsiTheme="majorHAnsi"/>
              <w:sz w:val="18"/>
              <w:szCs w:val="17"/>
            </w:rPr>
            <w:t>www.slujst.edu.ng</w:t>
          </w:r>
        </w:p>
      </w:tc>
    </w:tr>
  </w:tbl>
  <w:p w14:paraId="6BBF11B4" w14:textId="77777777" w:rsidR="001A4AC0" w:rsidRDefault="001A4AC0" w:rsidP="00370353">
    <w:pPr>
      <w:pStyle w:val="Header"/>
      <w:rPr>
        <w:rFonts w:ascii="Cambria" w:eastAsia="Times New Roman" w:hAnsi="Cambria" w:cs="Times New Roman"/>
        <w:sz w:val="20"/>
        <w:szCs w:val="32"/>
      </w:rPr>
    </w:pPr>
  </w:p>
  <w:p w14:paraId="1C171CC8" w14:textId="6108BE79" w:rsidR="00ED3DCF" w:rsidRDefault="00ED3DCF" w:rsidP="00370353">
    <w:pPr>
      <w:pStyle w:val="Header"/>
      <w:rPr>
        <w:rFonts w:ascii="Cambria" w:eastAsia="Times New Roman" w:hAnsi="Cambria" w:cs="Times New Roman"/>
        <w:sz w:val="20"/>
        <w:szCs w:val="32"/>
      </w:rPr>
    </w:pPr>
    <w:proofErr w:type="spellStart"/>
    <w:r w:rsidRPr="001A4AC0">
      <w:rPr>
        <w:rFonts w:ascii="Cambria" w:eastAsia="Times New Roman" w:hAnsi="Cambria" w:cs="Times New Roman"/>
        <w:sz w:val="20"/>
        <w:szCs w:val="32"/>
      </w:rPr>
      <w:t>Sule</w:t>
    </w:r>
    <w:proofErr w:type="spellEnd"/>
    <w:r w:rsidRPr="001A4AC0">
      <w:rPr>
        <w:rFonts w:ascii="Cambria" w:eastAsia="Times New Roman" w:hAnsi="Cambria" w:cs="Times New Roman"/>
        <w:sz w:val="20"/>
        <w:szCs w:val="32"/>
      </w:rPr>
      <w:t xml:space="preserve"> Lamido University Journal of Science </w:t>
    </w:r>
    <w:r w:rsidR="00370353">
      <w:rPr>
        <w:rFonts w:ascii="Cambria" w:eastAsia="Times New Roman" w:hAnsi="Cambria" w:cs="Times New Roman"/>
        <w:sz w:val="20"/>
        <w:szCs w:val="32"/>
      </w:rPr>
      <w:t>&amp;</w:t>
    </w:r>
    <w:r w:rsidRPr="001A4AC0">
      <w:rPr>
        <w:rFonts w:ascii="Cambria" w:eastAsia="Times New Roman" w:hAnsi="Cambria" w:cs="Times New Roman"/>
        <w:sz w:val="20"/>
        <w:szCs w:val="32"/>
      </w:rPr>
      <w:t xml:space="preserve"> Technology Vol. 1 No. 1 [</w:t>
    </w:r>
    <w:r w:rsidR="005C6242">
      <w:rPr>
        <w:rFonts w:ascii="Cambria" w:eastAsia="Times New Roman" w:hAnsi="Cambria" w:cs="Times New Roman"/>
        <w:sz w:val="20"/>
        <w:szCs w:val="32"/>
      </w:rPr>
      <w:t>March</w:t>
    </w:r>
    <w:r w:rsidRPr="001A4AC0">
      <w:rPr>
        <w:rFonts w:ascii="Cambria" w:eastAsia="Times New Roman" w:hAnsi="Cambria" w:cs="Times New Roman"/>
        <w:sz w:val="20"/>
        <w:szCs w:val="32"/>
      </w:rPr>
      <w:t>, 202</w:t>
    </w:r>
    <w:r w:rsidR="005C6242">
      <w:rPr>
        <w:rFonts w:ascii="Cambria" w:eastAsia="Times New Roman" w:hAnsi="Cambria" w:cs="Times New Roman"/>
        <w:sz w:val="20"/>
        <w:szCs w:val="32"/>
      </w:rPr>
      <w:t>3</w:t>
    </w:r>
    <w:r w:rsidRPr="001A4AC0">
      <w:rPr>
        <w:rFonts w:ascii="Cambria" w:eastAsia="Times New Roman" w:hAnsi="Cambria" w:cs="Times New Roman"/>
        <w:sz w:val="20"/>
        <w:szCs w:val="32"/>
      </w:rPr>
      <w:t xml:space="preserve">], pp. </w:t>
    </w:r>
    <w:r w:rsidR="00370353">
      <w:rPr>
        <w:rFonts w:ascii="Cambria" w:eastAsia="Times New Roman" w:hAnsi="Cambria" w:cs="Times New Roman"/>
        <w:sz w:val="20"/>
        <w:szCs w:val="32"/>
      </w:rPr>
      <w:t>xx</w:t>
    </w:r>
    <w:r w:rsidRPr="001A4AC0">
      <w:rPr>
        <w:rFonts w:ascii="Cambria" w:eastAsia="Times New Roman" w:hAnsi="Cambria" w:cs="Times New Roman"/>
        <w:sz w:val="20"/>
        <w:szCs w:val="32"/>
      </w:rPr>
      <w:t>-</w:t>
    </w:r>
    <w:proofErr w:type="spellStart"/>
    <w:r w:rsidR="00370353">
      <w:rPr>
        <w:rFonts w:ascii="Cambria" w:eastAsia="Times New Roman" w:hAnsi="Cambria" w:cs="Times New Roman"/>
        <w:sz w:val="20"/>
        <w:szCs w:val="32"/>
      </w:rPr>
      <w:t>yy</w:t>
    </w:r>
    <w:proofErr w:type="spellEnd"/>
  </w:p>
  <w:p w14:paraId="3DB7D7D5" w14:textId="46BFAB27" w:rsidR="001A4AC0" w:rsidRPr="00ED3DCF" w:rsidRDefault="001A4AC0" w:rsidP="00370353">
    <w:pPr>
      <w:spacing w:after="0" w:line="192" w:lineRule="auto"/>
      <w:contextualSpacing/>
      <w:rPr>
        <w:rFonts w:asciiTheme="majorHAnsi" w:hAnsiTheme="majorHAnsi"/>
        <w:sz w:val="20"/>
        <w:szCs w:val="20"/>
      </w:rPr>
    </w:pPr>
    <w:r w:rsidRPr="001A4AC0">
      <w:rPr>
        <w:noProof/>
        <w:sz w:val="24"/>
      </w:rPr>
      <mc:AlternateContent>
        <mc:Choice Requires="wps">
          <w:drawing>
            <wp:anchor distT="0" distB="0" distL="114300" distR="114300" simplePos="0" relativeHeight="251661312" behindDoc="0" locked="0" layoutInCell="1" allowOverlap="1" wp14:anchorId="4D044544" wp14:editId="37E222F6">
              <wp:simplePos x="0" y="0"/>
              <wp:positionH relativeFrom="column">
                <wp:posOffset>-11430</wp:posOffset>
              </wp:positionH>
              <wp:positionV relativeFrom="paragraph">
                <wp:posOffset>122555</wp:posOffset>
              </wp:positionV>
              <wp:extent cx="63093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635"/>
                      </a:xfrm>
                      <a:prstGeom prst="straightConnector1">
                        <a:avLst/>
                      </a:prstGeom>
                      <a:noFill/>
                      <a:ln w="1905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498A0" id="_x0000_t32" coordsize="21600,21600" o:spt="32" o:oned="t" path="m,l21600,21600e" filled="f">
              <v:path arrowok="t" fillok="f" o:connecttype="none"/>
              <o:lock v:ext="edit" shapetype="t"/>
            </v:shapetype>
            <v:shape id="Straight Arrow Connector 2" o:spid="_x0000_s1026" type="#_x0000_t32" style="position:absolute;margin-left:-.9pt;margin-top:9.65pt;width:496.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" strokecolor="#974706 [1609]" strokeweight="1.5pt"/>
          </w:pict>
        </mc:Fallback>
      </mc:AlternateContent>
    </w:r>
    <w:r w:rsidRPr="00ED3DCF">
      <w:rPr>
        <w:rFonts w:asciiTheme="majorHAnsi" w:hAnsiTheme="majorHAnsi"/>
        <w:sz w:val="20"/>
        <w:szCs w:val="20"/>
      </w:rPr>
      <w:t>https://doi.org/10.56471/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EF0"/>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EC4"/>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1DF8"/>
    <w:multiLevelType w:val="hybridMultilevel"/>
    <w:tmpl w:val="6F96487E"/>
    <w:lvl w:ilvl="0" w:tplc="8E12D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94304"/>
    <w:multiLevelType w:val="multilevel"/>
    <w:tmpl w:val="D6EA5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C3819F6"/>
    <w:multiLevelType w:val="hybridMultilevel"/>
    <w:tmpl w:val="D7BE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941F0"/>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D47"/>
    <w:multiLevelType w:val="hybridMultilevel"/>
    <w:tmpl w:val="BCF0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A76"/>
    <w:multiLevelType w:val="hybridMultilevel"/>
    <w:tmpl w:val="9B34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A19DB"/>
    <w:multiLevelType w:val="hybridMultilevel"/>
    <w:tmpl w:val="45E835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7A1460"/>
    <w:multiLevelType w:val="hybridMultilevel"/>
    <w:tmpl w:val="DA360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15A09"/>
    <w:multiLevelType w:val="hybridMultilevel"/>
    <w:tmpl w:val="9A2870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B54C5"/>
    <w:multiLevelType w:val="hybridMultilevel"/>
    <w:tmpl w:val="350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05FD"/>
    <w:multiLevelType w:val="hybridMultilevel"/>
    <w:tmpl w:val="E60C1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7903"/>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13AC8"/>
    <w:multiLevelType w:val="hybridMultilevel"/>
    <w:tmpl w:val="D60AD490"/>
    <w:lvl w:ilvl="0" w:tplc="553E7C06">
      <w:start w:val="1"/>
      <w:numFmt w:val="decimal"/>
      <w:lvlText w:val="%1."/>
      <w:lvlJc w:val="left"/>
      <w:pPr>
        <w:ind w:left="720" w:hanging="360"/>
      </w:pPr>
      <w:rPr>
        <w:rFonts w:ascii="Times New Roman" w:eastAsiaTheme="minorHAns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81C29"/>
    <w:multiLevelType w:val="multilevel"/>
    <w:tmpl w:val="CA20AC96"/>
    <w:lvl w:ilvl="0">
      <w:start w:val="1"/>
      <w:numFmt w:val="lowerRoman"/>
      <w:lvlText w:val="%1."/>
      <w:lvlJc w:val="righ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B29333E"/>
    <w:multiLevelType w:val="hybridMultilevel"/>
    <w:tmpl w:val="435EE9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A6455"/>
    <w:multiLevelType w:val="hybridMultilevel"/>
    <w:tmpl w:val="C820F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1"/>
  </w:num>
  <w:num w:numId="4">
    <w:abstractNumId w:val="2"/>
  </w:num>
  <w:num w:numId="5">
    <w:abstractNumId w:val="7"/>
  </w:num>
  <w:num w:numId="6">
    <w:abstractNumId w:val="17"/>
  </w:num>
  <w:num w:numId="7">
    <w:abstractNumId w:val="12"/>
  </w:num>
  <w:num w:numId="8">
    <w:abstractNumId w:val="6"/>
  </w:num>
  <w:num w:numId="9">
    <w:abstractNumId w:val="13"/>
  </w:num>
  <w:num w:numId="10">
    <w:abstractNumId w:val="5"/>
  </w:num>
  <w:num w:numId="11">
    <w:abstractNumId w:val="0"/>
  </w:num>
  <w:num w:numId="12">
    <w:abstractNumId w:val="1"/>
  </w:num>
  <w:num w:numId="13">
    <w:abstractNumId w:val="9"/>
  </w:num>
  <w:num w:numId="14">
    <w:abstractNumId w:val="8"/>
  </w:num>
  <w:num w:numId="15">
    <w:abstractNumId w:val="3"/>
  </w:num>
  <w:num w:numId="16">
    <w:abstractNumId w:val="1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MzEyN7YwN7ewsDBU0lEKTi0uzszPAykwrgUAeo/nFiwAAAA="/>
  </w:docVars>
  <w:rsids>
    <w:rsidRoot w:val="00FB4D7B"/>
    <w:rsid w:val="000019ED"/>
    <w:rsid w:val="00002011"/>
    <w:rsid w:val="000229AE"/>
    <w:rsid w:val="00031B41"/>
    <w:rsid w:val="00043ED7"/>
    <w:rsid w:val="00054C1F"/>
    <w:rsid w:val="00067E73"/>
    <w:rsid w:val="000842F0"/>
    <w:rsid w:val="000926E5"/>
    <w:rsid w:val="0009454B"/>
    <w:rsid w:val="000A460B"/>
    <w:rsid w:val="000B4B40"/>
    <w:rsid w:val="000C097C"/>
    <w:rsid w:val="000C3AB7"/>
    <w:rsid w:val="000C52E2"/>
    <w:rsid w:val="000C56C1"/>
    <w:rsid w:val="000D0C9B"/>
    <w:rsid w:val="000E67B4"/>
    <w:rsid w:val="000F3488"/>
    <w:rsid w:val="00107CB5"/>
    <w:rsid w:val="00112A42"/>
    <w:rsid w:val="00115422"/>
    <w:rsid w:val="00116065"/>
    <w:rsid w:val="00136CAD"/>
    <w:rsid w:val="00141E1D"/>
    <w:rsid w:val="00144E44"/>
    <w:rsid w:val="0014606F"/>
    <w:rsid w:val="00146F61"/>
    <w:rsid w:val="00156DB2"/>
    <w:rsid w:val="001576CB"/>
    <w:rsid w:val="001639D3"/>
    <w:rsid w:val="00177F54"/>
    <w:rsid w:val="00181F34"/>
    <w:rsid w:val="00184E63"/>
    <w:rsid w:val="001A4AC0"/>
    <w:rsid w:val="001A4E6E"/>
    <w:rsid w:val="001C296E"/>
    <w:rsid w:val="001C2BF5"/>
    <w:rsid w:val="001C6C81"/>
    <w:rsid w:val="001F2491"/>
    <w:rsid w:val="001F4FCE"/>
    <w:rsid w:val="002016AB"/>
    <w:rsid w:val="00205F2D"/>
    <w:rsid w:val="0022168A"/>
    <w:rsid w:val="00226ACA"/>
    <w:rsid w:val="002355C7"/>
    <w:rsid w:val="0026607F"/>
    <w:rsid w:val="00266748"/>
    <w:rsid w:val="00271699"/>
    <w:rsid w:val="00277F68"/>
    <w:rsid w:val="002A0C8D"/>
    <w:rsid w:val="002A208E"/>
    <w:rsid w:val="002A26F6"/>
    <w:rsid w:val="002A4A20"/>
    <w:rsid w:val="002B46B5"/>
    <w:rsid w:val="002B5A50"/>
    <w:rsid w:val="002C3B41"/>
    <w:rsid w:val="002C470A"/>
    <w:rsid w:val="002C5236"/>
    <w:rsid w:val="002D1325"/>
    <w:rsid w:val="002D1C7C"/>
    <w:rsid w:val="002D6D17"/>
    <w:rsid w:val="002E113E"/>
    <w:rsid w:val="002F6BAD"/>
    <w:rsid w:val="002F79AE"/>
    <w:rsid w:val="00300650"/>
    <w:rsid w:val="00301DE4"/>
    <w:rsid w:val="0030430C"/>
    <w:rsid w:val="00317908"/>
    <w:rsid w:val="003364DA"/>
    <w:rsid w:val="00337208"/>
    <w:rsid w:val="00337A50"/>
    <w:rsid w:val="00344429"/>
    <w:rsid w:val="00347A02"/>
    <w:rsid w:val="00353D8A"/>
    <w:rsid w:val="00363C07"/>
    <w:rsid w:val="0036436F"/>
    <w:rsid w:val="00370353"/>
    <w:rsid w:val="00372706"/>
    <w:rsid w:val="0038180C"/>
    <w:rsid w:val="003A37BA"/>
    <w:rsid w:val="003B16FC"/>
    <w:rsid w:val="003B4B75"/>
    <w:rsid w:val="003D5193"/>
    <w:rsid w:val="003E5194"/>
    <w:rsid w:val="003E5CC6"/>
    <w:rsid w:val="00405D3A"/>
    <w:rsid w:val="0041032D"/>
    <w:rsid w:val="00453F2F"/>
    <w:rsid w:val="0045509A"/>
    <w:rsid w:val="004607B5"/>
    <w:rsid w:val="00465A31"/>
    <w:rsid w:val="00474C73"/>
    <w:rsid w:val="004865C3"/>
    <w:rsid w:val="004C3B78"/>
    <w:rsid w:val="004E736B"/>
    <w:rsid w:val="00503C30"/>
    <w:rsid w:val="00505BC0"/>
    <w:rsid w:val="00510D4D"/>
    <w:rsid w:val="005167E5"/>
    <w:rsid w:val="00521251"/>
    <w:rsid w:val="00541E28"/>
    <w:rsid w:val="00547FB7"/>
    <w:rsid w:val="005575BB"/>
    <w:rsid w:val="0057082D"/>
    <w:rsid w:val="00572A1E"/>
    <w:rsid w:val="00585091"/>
    <w:rsid w:val="00597688"/>
    <w:rsid w:val="005A60A9"/>
    <w:rsid w:val="005C2BFC"/>
    <w:rsid w:val="005C4A22"/>
    <w:rsid w:val="005C6242"/>
    <w:rsid w:val="005D33AD"/>
    <w:rsid w:val="005E38EF"/>
    <w:rsid w:val="005F0E36"/>
    <w:rsid w:val="005F50A6"/>
    <w:rsid w:val="005F50D4"/>
    <w:rsid w:val="0060118E"/>
    <w:rsid w:val="00603FEA"/>
    <w:rsid w:val="006046C1"/>
    <w:rsid w:val="00630BAA"/>
    <w:rsid w:val="00634EDA"/>
    <w:rsid w:val="00637702"/>
    <w:rsid w:val="006543D6"/>
    <w:rsid w:val="00661B68"/>
    <w:rsid w:val="00671102"/>
    <w:rsid w:val="00671A50"/>
    <w:rsid w:val="006763E3"/>
    <w:rsid w:val="00683C34"/>
    <w:rsid w:val="006A2792"/>
    <w:rsid w:val="006B18F2"/>
    <w:rsid w:val="006B7184"/>
    <w:rsid w:val="006C4491"/>
    <w:rsid w:val="006D0DF0"/>
    <w:rsid w:val="006E26AC"/>
    <w:rsid w:val="006E3711"/>
    <w:rsid w:val="006E418C"/>
    <w:rsid w:val="006E5681"/>
    <w:rsid w:val="006F49E1"/>
    <w:rsid w:val="00700CF6"/>
    <w:rsid w:val="00701C49"/>
    <w:rsid w:val="00704E31"/>
    <w:rsid w:val="00706662"/>
    <w:rsid w:val="00710A52"/>
    <w:rsid w:val="007163C5"/>
    <w:rsid w:val="007234E5"/>
    <w:rsid w:val="00727451"/>
    <w:rsid w:val="007326DC"/>
    <w:rsid w:val="00735D1C"/>
    <w:rsid w:val="00745C79"/>
    <w:rsid w:val="00763D72"/>
    <w:rsid w:val="00766FCC"/>
    <w:rsid w:val="007670C4"/>
    <w:rsid w:val="0076795A"/>
    <w:rsid w:val="00767A90"/>
    <w:rsid w:val="00772D0D"/>
    <w:rsid w:val="007910CF"/>
    <w:rsid w:val="00794874"/>
    <w:rsid w:val="0079644A"/>
    <w:rsid w:val="00797494"/>
    <w:rsid w:val="007A36A5"/>
    <w:rsid w:val="007A37BB"/>
    <w:rsid w:val="007B4B9C"/>
    <w:rsid w:val="007D2CC2"/>
    <w:rsid w:val="007D67CF"/>
    <w:rsid w:val="007F0E33"/>
    <w:rsid w:val="00807B73"/>
    <w:rsid w:val="00810F41"/>
    <w:rsid w:val="00815C90"/>
    <w:rsid w:val="0082285A"/>
    <w:rsid w:val="00826E09"/>
    <w:rsid w:val="00835CAD"/>
    <w:rsid w:val="00847C84"/>
    <w:rsid w:val="0085063D"/>
    <w:rsid w:val="0085726A"/>
    <w:rsid w:val="00870165"/>
    <w:rsid w:val="00874359"/>
    <w:rsid w:val="0088022A"/>
    <w:rsid w:val="00883233"/>
    <w:rsid w:val="008D6DD0"/>
    <w:rsid w:val="008D7D79"/>
    <w:rsid w:val="008E511C"/>
    <w:rsid w:val="008F015D"/>
    <w:rsid w:val="008F6EDF"/>
    <w:rsid w:val="00917A24"/>
    <w:rsid w:val="009213F6"/>
    <w:rsid w:val="00935584"/>
    <w:rsid w:val="00962692"/>
    <w:rsid w:val="00966938"/>
    <w:rsid w:val="00973B5A"/>
    <w:rsid w:val="009839A0"/>
    <w:rsid w:val="009841C6"/>
    <w:rsid w:val="00986409"/>
    <w:rsid w:val="009909D7"/>
    <w:rsid w:val="0099567F"/>
    <w:rsid w:val="009A5462"/>
    <w:rsid w:val="009A74D8"/>
    <w:rsid w:val="009B54C0"/>
    <w:rsid w:val="009C63E5"/>
    <w:rsid w:val="009C72C4"/>
    <w:rsid w:val="009D6B4C"/>
    <w:rsid w:val="009E0C63"/>
    <w:rsid w:val="009E10DD"/>
    <w:rsid w:val="009E46BA"/>
    <w:rsid w:val="009E684A"/>
    <w:rsid w:val="009F1910"/>
    <w:rsid w:val="009F6A56"/>
    <w:rsid w:val="00A1225E"/>
    <w:rsid w:val="00A218E8"/>
    <w:rsid w:val="00A377E6"/>
    <w:rsid w:val="00A465AC"/>
    <w:rsid w:val="00A46F10"/>
    <w:rsid w:val="00A56F54"/>
    <w:rsid w:val="00A60458"/>
    <w:rsid w:val="00A74D1D"/>
    <w:rsid w:val="00A77705"/>
    <w:rsid w:val="00A8112A"/>
    <w:rsid w:val="00A82886"/>
    <w:rsid w:val="00A855BB"/>
    <w:rsid w:val="00A86483"/>
    <w:rsid w:val="00A90860"/>
    <w:rsid w:val="00AA0F6C"/>
    <w:rsid w:val="00AA29D5"/>
    <w:rsid w:val="00AB257D"/>
    <w:rsid w:val="00AC1B53"/>
    <w:rsid w:val="00AC7724"/>
    <w:rsid w:val="00AF147B"/>
    <w:rsid w:val="00AF2AEF"/>
    <w:rsid w:val="00B04BD5"/>
    <w:rsid w:val="00B139BB"/>
    <w:rsid w:val="00B246E9"/>
    <w:rsid w:val="00B25239"/>
    <w:rsid w:val="00B26EA2"/>
    <w:rsid w:val="00B5315D"/>
    <w:rsid w:val="00B61C8B"/>
    <w:rsid w:val="00B70511"/>
    <w:rsid w:val="00B81963"/>
    <w:rsid w:val="00B92FB2"/>
    <w:rsid w:val="00BB020D"/>
    <w:rsid w:val="00BB3161"/>
    <w:rsid w:val="00BB35E3"/>
    <w:rsid w:val="00BE4B0E"/>
    <w:rsid w:val="00BE6FE3"/>
    <w:rsid w:val="00BE7E17"/>
    <w:rsid w:val="00C01174"/>
    <w:rsid w:val="00C048BB"/>
    <w:rsid w:val="00C105CD"/>
    <w:rsid w:val="00C211D7"/>
    <w:rsid w:val="00C446AF"/>
    <w:rsid w:val="00C52A5F"/>
    <w:rsid w:val="00C55E56"/>
    <w:rsid w:val="00C564F6"/>
    <w:rsid w:val="00C67448"/>
    <w:rsid w:val="00C83770"/>
    <w:rsid w:val="00C91BAB"/>
    <w:rsid w:val="00C9395D"/>
    <w:rsid w:val="00C94220"/>
    <w:rsid w:val="00C9458B"/>
    <w:rsid w:val="00CA0003"/>
    <w:rsid w:val="00CA47C4"/>
    <w:rsid w:val="00CA74A6"/>
    <w:rsid w:val="00CB0D8A"/>
    <w:rsid w:val="00CD00F8"/>
    <w:rsid w:val="00CD6F0B"/>
    <w:rsid w:val="00CF1453"/>
    <w:rsid w:val="00CF671B"/>
    <w:rsid w:val="00D039B3"/>
    <w:rsid w:val="00D154D7"/>
    <w:rsid w:val="00D20C13"/>
    <w:rsid w:val="00D25ECA"/>
    <w:rsid w:val="00D26FFD"/>
    <w:rsid w:val="00D42E0D"/>
    <w:rsid w:val="00D50BEC"/>
    <w:rsid w:val="00D54615"/>
    <w:rsid w:val="00D56435"/>
    <w:rsid w:val="00D7616F"/>
    <w:rsid w:val="00D81A81"/>
    <w:rsid w:val="00D858F3"/>
    <w:rsid w:val="00D94783"/>
    <w:rsid w:val="00D94AD8"/>
    <w:rsid w:val="00D95B72"/>
    <w:rsid w:val="00D96B60"/>
    <w:rsid w:val="00DA08F1"/>
    <w:rsid w:val="00DB3CF1"/>
    <w:rsid w:val="00DB5F14"/>
    <w:rsid w:val="00DC2251"/>
    <w:rsid w:val="00DC368C"/>
    <w:rsid w:val="00DD1B09"/>
    <w:rsid w:val="00DD4BD9"/>
    <w:rsid w:val="00DD6293"/>
    <w:rsid w:val="00DE10EC"/>
    <w:rsid w:val="00DE230D"/>
    <w:rsid w:val="00DE3FC6"/>
    <w:rsid w:val="00DE6DA8"/>
    <w:rsid w:val="00DF704E"/>
    <w:rsid w:val="00E01036"/>
    <w:rsid w:val="00E02096"/>
    <w:rsid w:val="00E023CD"/>
    <w:rsid w:val="00E13EE3"/>
    <w:rsid w:val="00E24913"/>
    <w:rsid w:val="00E35798"/>
    <w:rsid w:val="00E46BB8"/>
    <w:rsid w:val="00E46FF4"/>
    <w:rsid w:val="00E51427"/>
    <w:rsid w:val="00E56EAB"/>
    <w:rsid w:val="00E75083"/>
    <w:rsid w:val="00E86B41"/>
    <w:rsid w:val="00E90CD6"/>
    <w:rsid w:val="00EA5B9B"/>
    <w:rsid w:val="00EB1DA7"/>
    <w:rsid w:val="00EC1A13"/>
    <w:rsid w:val="00EC2F14"/>
    <w:rsid w:val="00EC46B0"/>
    <w:rsid w:val="00EC7BE8"/>
    <w:rsid w:val="00ED3DCF"/>
    <w:rsid w:val="00EE3084"/>
    <w:rsid w:val="00EF46B0"/>
    <w:rsid w:val="00EF4875"/>
    <w:rsid w:val="00F10DE2"/>
    <w:rsid w:val="00F23518"/>
    <w:rsid w:val="00F247AA"/>
    <w:rsid w:val="00F34768"/>
    <w:rsid w:val="00F4228A"/>
    <w:rsid w:val="00F43283"/>
    <w:rsid w:val="00F44FEA"/>
    <w:rsid w:val="00F46134"/>
    <w:rsid w:val="00F67A57"/>
    <w:rsid w:val="00F70F1B"/>
    <w:rsid w:val="00F77B15"/>
    <w:rsid w:val="00F801C8"/>
    <w:rsid w:val="00F93C44"/>
    <w:rsid w:val="00FA11CF"/>
    <w:rsid w:val="00FA132B"/>
    <w:rsid w:val="00FA395D"/>
    <w:rsid w:val="00FA778A"/>
    <w:rsid w:val="00FB4D7B"/>
    <w:rsid w:val="00FC1022"/>
    <w:rsid w:val="00FE702D"/>
    <w:rsid w:val="00FF5D8D"/>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BF31"/>
  <w15:docId w15:val="{E220EE72-A32D-48C7-8F5B-694895B3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C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B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D7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B4D7B"/>
    <w:rPr>
      <w:color w:val="0000FF" w:themeColor="hyperlink"/>
      <w:u w:val="single"/>
    </w:rPr>
  </w:style>
  <w:style w:type="paragraph" w:styleId="ListParagraph">
    <w:name w:val="List Paragraph"/>
    <w:basedOn w:val="Normal"/>
    <w:uiPriority w:val="1"/>
    <w:qFormat/>
    <w:rsid w:val="00FB4D7B"/>
    <w:pPr>
      <w:ind w:left="720"/>
      <w:contextualSpacing/>
    </w:pPr>
  </w:style>
  <w:style w:type="character" w:customStyle="1" w:styleId="hit">
    <w:name w:val="hit"/>
    <w:basedOn w:val="DefaultParagraphFont"/>
    <w:rsid w:val="00FB4D7B"/>
  </w:style>
  <w:style w:type="paragraph" w:styleId="NormalWeb">
    <w:name w:val="Normal (Web)"/>
    <w:basedOn w:val="Normal"/>
    <w:uiPriority w:val="99"/>
    <w:unhideWhenUsed/>
    <w:rsid w:val="00FB4D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D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4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7B"/>
    <w:rPr>
      <w:rFonts w:eastAsiaTheme="minorEastAsia"/>
    </w:rPr>
  </w:style>
  <w:style w:type="paragraph" w:styleId="Footer">
    <w:name w:val="footer"/>
    <w:basedOn w:val="Normal"/>
    <w:link w:val="FooterChar"/>
    <w:uiPriority w:val="99"/>
    <w:unhideWhenUsed/>
    <w:rsid w:val="00FB4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7B"/>
    <w:rPr>
      <w:rFonts w:eastAsiaTheme="minorEastAsia"/>
    </w:rPr>
  </w:style>
  <w:style w:type="paragraph" w:customStyle="1" w:styleId="Date1">
    <w:name w:val="Date1"/>
    <w:basedOn w:val="Normal"/>
    <w:rsid w:val="00FB4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FB4D7B"/>
  </w:style>
  <w:style w:type="paragraph" w:customStyle="1" w:styleId="Default">
    <w:name w:val="Default"/>
    <w:rsid w:val="00FB4D7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B4D7B"/>
    <w:pPr>
      <w:spacing w:after="0" w:line="240" w:lineRule="auto"/>
    </w:pPr>
  </w:style>
  <w:style w:type="character" w:styleId="Emphasis">
    <w:name w:val="Emphasis"/>
    <w:basedOn w:val="DefaultParagraphFont"/>
    <w:uiPriority w:val="20"/>
    <w:qFormat/>
    <w:rsid w:val="00C9395D"/>
    <w:rPr>
      <w:i/>
      <w:iCs/>
    </w:rPr>
  </w:style>
  <w:style w:type="character" w:customStyle="1" w:styleId="Heading1Char">
    <w:name w:val="Heading 1 Char"/>
    <w:basedOn w:val="DefaultParagraphFont"/>
    <w:link w:val="Heading1"/>
    <w:uiPriority w:val="9"/>
    <w:rsid w:val="00E90CD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E02096"/>
    <w:rPr>
      <w:color w:val="800080" w:themeColor="followedHyperlink"/>
      <w:u w:val="single"/>
    </w:rPr>
  </w:style>
  <w:style w:type="paragraph" w:styleId="BalloonText">
    <w:name w:val="Balloon Text"/>
    <w:basedOn w:val="Normal"/>
    <w:link w:val="BalloonTextChar"/>
    <w:uiPriority w:val="99"/>
    <w:semiHidden/>
    <w:unhideWhenUsed/>
    <w:rsid w:val="00A21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E8"/>
    <w:rPr>
      <w:rFonts w:ascii="Tahoma" w:eastAsiaTheme="minorEastAsia" w:hAnsi="Tahoma" w:cs="Tahoma"/>
      <w:sz w:val="16"/>
      <w:szCs w:val="16"/>
    </w:rPr>
  </w:style>
  <w:style w:type="table" w:styleId="LightShading">
    <w:name w:val="Light Shading"/>
    <w:basedOn w:val="TableNormal"/>
    <w:uiPriority w:val="60"/>
    <w:rsid w:val="00601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1">
    <w:name w:val="fontstyle21"/>
    <w:basedOn w:val="DefaultParagraphFont"/>
    <w:rsid w:val="00A465AC"/>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0B4B40"/>
    <w:rPr>
      <w:b/>
      <w:bCs/>
    </w:rPr>
  </w:style>
  <w:style w:type="character" w:styleId="UnresolvedMention">
    <w:name w:val="Unresolved Mention"/>
    <w:basedOn w:val="DefaultParagraphFont"/>
    <w:uiPriority w:val="99"/>
    <w:semiHidden/>
    <w:unhideWhenUsed/>
    <w:rsid w:val="0070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39555">
      <w:bodyDiv w:val="1"/>
      <w:marLeft w:val="0"/>
      <w:marRight w:val="0"/>
      <w:marTop w:val="0"/>
      <w:marBottom w:val="0"/>
      <w:divBdr>
        <w:top w:val="none" w:sz="0" w:space="0" w:color="auto"/>
        <w:left w:val="none" w:sz="0" w:space="0" w:color="auto"/>
        <w:bottom w:val="none" w:sz="0" w:space="0" w:color="auto"/>
        <w:right w:val="none" w:sz="0" w:space="0" w:color="auto"/>
      </w:divBdr>
    </w:div>
    <w:div w:id="1248611274">
      <w:bodyDiv w:val="1"/>
      <w:marLeft w:val="0"/>
      <w:marRight w:val="0"/>
      <w:marTop w:val="0"/>
      <w:marBottom w:val="0"/>
      <w:divBdr>
        <w:top w:val="none" w:sz="0" w:space="0" w:color="auto"/>
        <w:left w:val="none" w:sz="0" w:space="0" w:color="auto"/>
        <w:bottom w:val="none" w:sz="0" w:space="0" w:color="auto"/>
        <w:right w:val="none" w:sz="0" w:space="0" w:color="auto"/>
      </w:divBdr>
    </w:div>
    <w:div w:id="15866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Sule Lamido University Journal of Science and Technology (SLUJST) Vol. 1 No. 1 [June, 2020], pp. xx-yy</vt:lpstr>
    </vt:vector>
  </TitlesOfParts>
  <Company>Hewlett-Packard</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Sule Lamido University Journal of Science and Technology (SLUJST) Vol. 1 No. 1 [June, 2020], pp. xx-yy</dc:title>
  <dc:creator>LIBRARIAN</dc:creator>
  <cp:lastModifiedBy>Microsoft Office User</cp:lastModifiedBy>
  <cp:revision>5</cp:revision>
  <dcterms:created xsi:type="dcterms:W3CDTF">2022-07-13T19:33:00Z</dcterms:created>
  <dcterms:modified xsi:type="dcterms:W3CDTF">2023-03-18T11:39:00Z</dcterms:modified>
</cp:coreProperties>
</file>